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C8F0" w14:textId="77777777" w:rsidR="006628ED" w:rsidRPr="00FB5E17" w:rsidRDefault="006628ED" w:rsidP="00E03282">
      <w:pPr>
        <w:tabs>
          <w:tab w:val="left" w:pos="6096"/>
        </w:tabs>
        <w:spacing w:after="0" w:line="240" w:lineRule="auto"/>
        <w:ind w:left="4956"/>
        <w:rPr>
          <w:rFonts w:ascii="Times New Roman" w:hAnsi="Times New Roman" w:cs="Times New Roman"/>
          <w:color w:val="000000" w:themeColor="text1"/>
        </w:rPr>
      </w:pPr>
      <w:r w:rsidRPr="00FB5E17">
        <w:rPr>
          <w:rFonts w:ascii="Times New Roman" w:hAnsi="Times New Roman" w:cs="Times New Roman"/>
          <w:color w:val="000000" w:themeColor="text1"/>
        </w:rPr>
        <w:t>ЗАТВЕРДЖЕНО</w:t>
      </w:r>
    </w:p>
    <w:p w14:paraId="4BD28431" w14:textId="77777777" w:rsidR="006628ED" w:rsidRPr="00FB5E17" w:rsidRDefault="006628ED" w:rsidP="00E03282">
      <w:pPr>
        <w:tabs>
          <w:tab w:val="left" w:pos="6096"/>
        </w:tabs>
        <w:spacing w:after="0" w:line="240" w:lineRule="auto"/>
        <w:ind w:left="4956"/>
        <w:rPr>
          <w:rFonts w:ascii="Times New Roman" w:hAnsi="Times New Roman" w:cs="Times New Roman"/>
          <w:color w:val="000000" w:themeColor="text1"/>
        </w:rPr>
      </w:pPr>
      <w:r w:rsidRPr="00FB5E17">
        <w:rPr>
          <w:rFonts w:ascii="Times New Roman" w:hAnsi="Times New Roman" w:cs="Times New Roman"/>
          <w:color w:val="000000" w:themeColor="text1"/>
        </w:rPr>
        <w:t xml:space="preserve">Наказ ДП «Регіональні електричні мережі» </w:t>
      </w:r>
    </w:p>
    <w:p w14:paraId="66262B68" w14:textId="799E3D70" w:rsidR="00580BB9" w:rsidRPr="00741C2B" w:rsidRDefault="006628ED" w:rsidP="00E03282">
      <w:pPr>
        <w:tabs>
          <w:tab w:val="left" w:pos="6096"/>
        </w:tabs>
        <w:spacing w:after="0" w:line="240" w:lineRule="auto"/>
        <w:ind w:left="4956"/>
        <w:rPr>
          <w:rFonts w:ascii="Times New Roman" w:hAnsi="Times New Roman" w:cs="Times New Roman"/>
          <w:color w:val="000000" w:themeColor="text1"/>
          <w:u w:val="single"/>
        </w:rPr>
      </w:pPr>
      <w:r w:rsidRPr="00FB5E17">
        <w:rPr>
          <w:rFonts w:ascii="Times New Roman" w:hAnsi="Times New Roman" w:cs="Times New Roman"/>
          <w:color w:val="000000" w:themeColor="text1"/>
        </w:rPr>
        <w:t xml:space="preserve">від </w:t>
      </w:r>
      <w:r w:rsidRPr="00741C2B">
        <w:rPr>
          <w:rFonts w:ascii="Times New Roman" w:hAnsi="Times New Roman" w:cs="Times New Roman"/>
          <w:color w:val="000000" w:themeColor="text1"/>
          <w:u w:val="single"/>
        </w:rPr>
        <w:t>«</w:t>
      </w:r>
      <w:r w:rsidR="00741C2B" w:rsidRPr="00741C2B">
        <w:rPr>
          <w:rFonts w:ascii="Times New Roman" w:hAnsi="Times New Roman" w:cs="Times New Roman"/>
          <w:color w:val="000000" w:themeColor="text1"/>
          <w:u w:val="single"/>
        </w:rPr>
        <w:t>25</w:t>
      </w:r>
      <w:r w:rsidRPr="00741C2B">
        <w:rPr>
          <w:rFonts w:ascii="Times New Roman" w:hAnsi="Times New Roman" w:cs="Times New Roman"/>
          <w:color w:val="000000" w:themeColor="text1"/>
          <w:u w:val="single"/>
        </w:rPr>
        <w:t>»</w:t>
      </w:r>
      <w:r w:rsidR="00741C2B" w:rsidRPr="00741C2B">
        <w:rPr>
          <w:rFonts w:ascii="Times New Roman" w:hAnsi="Times New Roman" w:cs="Times New Roman"/>
          <w:color w:val="000000" w:themeColor="text1"/>
          <w:u w:val="single"/>
        </w:rPr>
        <w:t xml:space="preserve"> вересня</w:t>
      </w:r>
      <w:r w:rsidRPr="00741C2B">
        <w:rPr>
          <w:rFonts w:ascii="Times New Roman" w:hAnsi="Times New Roman" w:cs="Times New Roman"/>
          <w:color w:val="000000" w:themeColor="text1"/>
          <w:u w:val="single"/>
        </w:rPr>
        <w:t xml:space="preserve"> 2025 року  №</w:t>
      </w:r>
      <w:r w:rsidR="00741C2B" w:rsidRPr="00741C2B">
        <w:rPr>
          <w:rFonts w:ascii="Times New Roman" w:hAnsi="Times New Roman" w:cs="Times New Roman"/>
          <w:color w:val="000000" w:themeColor="text1"/>
          <w:u w:val="single"/>
        </w:rPr>
        <w:t xml:space="preserve"> 225</w:t>
      </w:r>
    </w:p>
    <w:p w14:paraId="615C2C4A" w14:textId="77777777" w:rsidR="006628ED" w:rsidRPr="00FB5E17" w:rsidRDefault="006628ED" w:rsidP="006867BF">
      <w:pPr>
        <w:spacing w:after="0" w:line="240" w:lineRule="auto"/>
        <w:jc w:val="center"/>
        <w:rPr>
          <w:rFonts w:ascii="Times New Roman" w:hAnsi="Times New Roman" w:cs="Times New Roman"/>
          <w:b/>
          <w:bCs/>
          <w:color w:val="000000" w:themeColor="text1"/>
        </w:rPr>
      </w:pPr>
    </w:p>
    <w:p w14:paraId="281C0839" w14:textId="77777777" w:rsidR="00580BB9" w:rsidRPr="00FB5E17" w:rsidRDefault="00580BB9" w:rsidP="006867BF">
      <w:pPr>
        <w:spacing w:after="0" w:line="240" w:lineRule="auto"/>
        <w:jc w:val="center"/>
        <w:rPr>
          <w:rFonts w:ascii="Times New Roman" w:hAnsi="Times New Roman" w:cs="Times New Roman"/>
          <w:b/>
          <w:bCs/>
          <w:color w:val="000000" w:themeColor="text1"/>
        </w:rPr>
      </w:pPr>
      <w:r w:rsidRPr="00FB5E17">
        <w:rPr>
          <w:rFonts w:ascii="Times New Roman" w:hAnsi="Times New Roman" w:cs="Times New Roman"/>
          <w:b/>
          <w:bCs/>
          <w:color w:val="000000" w:themeColor="text1"/>
        </w:rPr>
        <w:t xml:space="preserve">ПУБЛІЧНИЙ ДОГОВІР </w:t>
      </w:r>
    </w:p>
    <w:p w14:paraId="5674376A" w14:textId="77777777" w:rsidR="00580BB9" w:rsidRPr="00FB5E17" w:rsidRDefault="00580BB9" w:rsidP="006867BF">
      <w:pPr>
        <w:spacing w:after="0" w:line="240" w:lineRule="auto"/>
        <w:jc w:val="center"/>
        <w:rPr>
          <w:rFonts w:ascii="Times New Roman" w:hAnsi="Times New Roman" w:cs="Times New Roman"/>
          <w:bCs/>
          <w:color w:val="000000" w:themeColor="text1"/>
        </w:rPr>
      </w:pPr>
      <w:r w:rsidRPr="00FB5E17">
        <w:rPr>
          <w:rFonts w:ascii="Times New Roman" w:hAnsi="Times New Roman" w:cs="Times New Roman"/>
          <w:bCs/>
          <w:color w:val="000000" w:themeColor="text1"/>
        </w:rPr>
        <w:t>про надання послуг комерційного обліку електричної енергії</w:t>
      </w:r>
    </w:p>
    <w:p w14:paraId="437ECD00" w14:textId="77777777" w:rsidR="00CB13DF" w:rsidRPr="00E03282" w:rsidRDefault="00CB13DF" w:rsidP="006867BF">
      <w:pPr>
        <w:spacing w:after="0" w:line="240" w:lineRule="auto"/>
        <w:ind w:right="142" w:firstLine="567"/>
        <w:rPr>
          <w:rFonts w:ascii="Times New Roman" w:hAnsi="Times New Roman" w:cs="Times New Roman"/>
          <w:color w:val="000000" w:themeColor="text1"/>
          <w:lang w:val="ru-RU"/>
        </w:rPr>
      </w:pPr>
    </w:p>
    <w:p w14:paraId="728B5DA0" w14:textId="11B2D929" w:rsidR="002F1AFD" w:rsidRPr="00FB5E17" w:rsidRDefault="006628ED" w:rsidP="006867BF">
      <w:pPr>
        <w:spacing w:after="0" w:line="240" w:lineRule="auto"/>
        <w:ind w:right="142" w:firstLine="567"/>
        <w:jc w:val="both"/>
        <w:rPr>
          <w:rFonts w:ascii="Times New Roman" w:hAnsi="Times New Roman" w:cs="Times New Roman"/>
          <w:color w:val="000000" w:themeColor="text1"/>
        </w:rPr>
      </w:pPr>
      <w:r w:rsidRPr="00FB5E17">
        <w:rPr>
          <w:rFonts w:ascii="Times New Roman" w:hAnsi="Times New Roman" w:cs="Times New Roman"/>
          <w:color w:val="000000" w:themeColor="text1"/>
        </w:rPr>
        <w:t>ДЕРЖАВНЕ ПІДПРИЄМСТВО</w:t>
      </w:r>
      <w:r w:rsidR="00553464" w:rsidRPr="00FB5E17">
        <w:rPr>
          <w:rFonts w:ascii="Times New Roman" w:hAnsi="Times New Roman" w:cs="Times New Roman"/>
          <w:color w:val="000000" w:themeColor="text1"/>
        </w:rPr>
        <w:t xml:space="preserve"> </w:t>
      </w:r>
      <w:r w:rsidR="00E03282">
        <w:rPr>
          <w:rFonts w:ascii="Times New Roman" w:hAnsi="Times New Roman" w:cs="Times New Roman"/>
          <w:color w:val="000000" w:themeColor="text1"/>
        </w:rPr>
        <w:t>«</w:t>
      </w:r>
      <w:r w:rsidRPr="00FB5E17">
        <w:rPr>
          <w:rFonts w:ascii="Times New Roman" w:hAnsi="Times New Roman" w:cs="Times New Roman"/>
          <w:color w:val="000000" w:themeColor="text1"/>
        </w:rPr>
        <w:t>РЕГІОНАЛЬНІ ЕЛЕКТРИЧНІ МЕРЕЖІ</w:t>
      </w:r>
      <w:r w:rsidR="00E03282">
        <w:rPr>
          <w:rFonts w:ascii="Times New Roman" w:hAnsi="Times New Roman" w:cs="Times New Roman"/>
          <w:color w:val="000000" w:themeColor="text1"/>
        </w:rPr>
        <w:t>»</w:t>
      </w:r>
      <w:r w:rsidR="00561BEA" w:rsidRPr="00FB5E17">
        <w:rPr>
          <w:rFonts w:ascii="Times New Roman" w:hAnsi="Times New Roman" w:cs="Times New Roman"/>
          <w:color w:val="000000" w:themeColor="text1"/>
        </w:rPr>
        <w:t xml:space="preserve"> -</w:t>
      </w:r>
      <w:r w:rsidR="00C81B95" w:rsidRPr="00FB5E17">
        <w:rPr>
          <w:rFonts w:ascii="Times New Roman" w:hAnsi="Times New Roman" w:cs="Times New Roman"/>
          <w:color w:val="000000" w:themeColor="text1"/>
        </w:rPr>
        <w:t xml:space="preserve"> постачальник послуг комерційного обліку</w:t>
      </w:r>
      <w:r w:rsidR="002F1AFD" w:rsidRPr="00FB5E17">
        <w:rPr>
          <w:rFonts w:ascii="Times New Roman" w:hAnsi="Times New Roman" w:cs="Times New Roman"/>
          <w:color w:val="000000" w:themeColor="text1"/>
        </w:rPr>
        <w:t xml:space="preserve"> (</w:t>
      </w:r>
      <w:r w:rsidR="0071074E">
        <w:rPr>
          <w:rFonts w:ascii="Times New Roman" w:hAnsi="Times New Roman" w:cs="Times New Roman"/>
          <w:color w:val="000000" w:themeColor="text1"/>
        </w:rPr>
        <w:t xml:space="preserve">далі - </w:t>
      </w:r>
      <w:r w:rsidR="002F1AFD" w:rsidRPr="00FB5E17">
        <w:rPr>
          <w:rFonts w:ascii="Times New Roman" w:hAnsi="Times New Roman" w:cs="Times New Roman"/>
          <w:color w:val="000000" w:themeColor="text1"/>
        </w:rPr>
        <w:t>ППКО)</w:t>
      </w:r>
    </w:p>
    <w:p w14:paraId="6793C127" w14:textId="77777777" w:rsidR="008763E4" w:rsidRPr="00E03282" w:rsidRDefault="008763E4" w:rsidP="006867BF">
      <w:pPr>
        <w:spacing w:after="0" w:line="240" w:lineRule="auto"/>
        <w:ind w:right="142" w:firstLine="567"/>
        <w:rPr>
          <w:rFonts w:ascii="Times New Roman" w:hAnsi="Times New Roman" w:cs="Times New Roman"/>
          <w:color w:val="000000" w:themeColor="text1"/>
          <w:lang w:val="ru-RU"/>
        </w:rPr>
      </w:pPr>
    </w:p>
    <w:p w14:paraId="2A65E317" w14:textId="77777777" w:rsidR="002F1AFD" w:rsidRPr="00FB5E17" w:rsidRDefault="002F1AFD" w:rsidP="006867BF">
      <w:pPr>
        <w:pStyle w:val="1"/>
        <w:keepNext w:val="0"/>
        <w:widowControl w:val="0"/>
        <w:numPr>
          <w:ilvl w:val="0"/>
          <w:numId w:val="16"/>
        </w:numPr>
        <w:tabs>
          <w:tab w:val="left" w:pos="4268"/>
        </w:tabs>
        <w:autoSpaceDE w:val="0"/>
        <w:autoSpaceDN w:val="0"/>
        <w:ind w:left="4268" w:hanging="258"/>
        <w:jc w:val="left"/>
        <w:rPr>
          <w:color w:val="000000" w:themeColor="text1"/>
          <w:sz w:val="22"/>
          <w:szCs w:val="22"/>
        </w:rPr>
      </w:pPr>
      <w:r w:rsidRPr="00FB5E17">
        <w:rPr>
          <w:color w:val="000000" w:themeColor="text1"/>
          <w:sz w:val="22"/>
          <w:szCs w:val="22"/>
        </w:rPr>
        <w:t xml:space="preserve">Предмет </w:t>
      </w:r>
      <w:r w:rsidRPr="00FB5E17">
        <w:rPr>
          <w:color w:val="000000" w:themeColor="text1"/>
          <w:spacing w:val="-2"/>
          <w:sz w:val="22"/>
          <w:szCs w:val="22"/>
        </w:rPr>
        <w:t>Договору</w:t>
      </w:r>
    </w:p>
    <w:p w14:paraId="21C5AEBE"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ППКО надає Замовнику послуги комерційного обліку електричної енергії за площадками, наведеними в додатку 1 до цього Договору, в обсязі послуг, перелічених у додатку 2 до цього Договору, відповідно до вимог Кодексу комерційного обліку електричної енергії,</w:t>
      </w:r>
      <w:r w:rsidR="00CE0520" w:rsidRPr="00FB5E17">
        <w:rPr>
          <w:rFonts w:ascii="Times New Roman" w:hAnsi="Times New Roman" w:cs="Times New Roman"/>
          <w:color w:val="000000" w:themeColor="text1"/>
        </w:rPr>
        <w:t xml:space="preserve"> </w:t>
      </w:r>
      <w:r w:rsidRPr="00FB5E17">
        <w:rPr>
          <w:rFonts w:ascii="Times New Roman" w:hAnsi="Times New Roman" w:cs="Times New Roman"/>
          <w:color w:val="000000" w:themeColor="text1"/>
        </w:rPr>
        <w:t xml:space="preserve">затвердженого постановою НКРЕКП від 14 березня 2018 року №311 (далі – </w:t>
      </w:r>
      <w:r w:rsidRPr="00FB5E17">
        <w:rPr>
          <w:rFonts w:ascii="Times New Roman" w:hAnsi="Times New Roman" w:cs="Times New Roman"/>
          <w:color w:val="000000" w:themeColor="text1"/>
          <w:spacing w:val="-2"/>
        </w:rPr>
        <w:t>Кодекс).</w:t>
      </w:r>
    </w:p>
    <w:p w14:paraId="37CD6A25" w14:textId="60A49DB9"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Замовник оплачує послуги комерційного обліку електричної енергії згідно з вартістю послуг, оприлюднених на офіційному </w:t>
      </w:r>
      <w:r w:rsidR="004437F7" w:rsidRPr="00FB5E17">
        <w:rPr>
          <w:rFonts w:ascii="Times New Roman" w:hAnsi="Times New Roman" w:cs="Times New Roman"/>
          <w:color w:val="000000" w:themeColor="text1"/>
        </w:rPr>
        <w:t>веб-сайті</w:t>
      </w:r>
      <w:r w:rsidRPr="00FB5E17">
        <w:rPr>
          <w:rFonts w:ascii="Times New Roman" w:hAnsi="Times New Roman" w:cs="Times New Roman"/>
          <w:color w:val="000000" w:themeColor="text1"/>
        </w:rPr>
        <w:t xml:space="preserve"> ППКО</w:t>
      </w:r>
      <w:r w:rsidR="00312302" w:rsidRPr="00FB5E17">
        <w:rPr>
          <w:rFonts w:ascii="Times New Roman" w:hAnsi="Times New Roman" w:cs="Times New Roman"/>
          <w:color w:val="000000" w:themeColor="text1"/>
        </w:rPr>
        <w:t xml:space="preserve"> (</w:t>
      </w:r>
      <w:r w:rsidR="006628ED" w:rsidRPr="00FB5E17">
        <w:rPr>
          <w:rFonts w:ascii="Times New Roman" w:hAnsi="Times New Roman" w:cs="Times New Roman"/>
          <w:color w:val="000000" w:themeColor="text1"/>
        </w:rPr>
        <w:t>https://meregi.com/</w:t>
      </w:r>
      <w:r w:rsidR="00312302" w:rsidRPr="00FB5E17">
        <w:rPr>
          <w:rFonts w:ascii="Times New Roman" w:hAnsi="Times New Roman" w:cs="Times New Roman"/>
          <w:color w:val="000000" w:themeColor="text1"/>
        </w:rPr>
        <w:t>)</w:t>
      </w:r>
      <w:r w:rsidRPr="00FB5E17">
        <w:rPr>
          <w:rFonts w:ascii="Times New Roman" w:hAnsi="Times New Roman" w:cs="Times New Roman"/>
          <w:color w:val="000000" w:themeColor="text1"/>
        </w:rPr>
        <w:t xml:space="preserve"> або в особистому кабінеті замовника послуг ППКО, та які зазначені в додатку 2 до цього Договору.</w:t>
      </w:r>
    </w:p>
    <w:p w14:paraId="5E6DCCFB" w14:textId="77777777" w:rsidR="00D93860" w:rsidRPr="00FB5E17" w:rsidRDefault="007E6456"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eastAsia="Times New Roman" w:hAnsi="Times New Roman" w:cs="Times New Roman"/>
          <w:color w:val="000000" w:themeColor="text1"/>
          <w:lang w:eastAsia="ru-RU"/>
        </w:rPr>
        <w:t xml:space="preserve">Цей договір про надання послуг комерційного обліку електричної енергії (далі – Договір) є публічним договором приєднання, який встановлює порядок та умови надання послуг комерційного обліку електричної енергії. Цей Договір укладається сторонами з урахуванням статей 633, 634, 641, 642 Цивільного кодексу України шляхом приєднання Замовника до умов цього договору. </w:t>
      </w:r>
      <w:r w:rsidR="00D93860" w:rsidRPr="00FB5E17">
        <w:rPr>
          <w:rFonts w:ascii="Times New Roman" w:hAnsi="Times New Roman" w:cs="Times New Roman"/>
          <w:color w:val="000000" w:themeColor="text1"/>
        </w:rPr>
        <w:t>Договір вважається</w:t>
      </w:r>
      <w:r w:rsidRPr="00FB5E17">
        <w:rPr>
          <w:rFonts w:ascii="Times New Roman" w:hAnsi="Times New Roman" w:cs="Times New Roman"/>
          <w:color w:val="000000" w:themeColor="text1"/>
        </w:rPr>
        <w:t xml:space="preserve"> </w:t>
      </w:r>
      <w:r w:rsidR="00D93860" w:rsidRPr="00FB5E17">
        <w:rPr>
          <w:rFonts w:ascii="Times New Roman" w:hAnsi="Times New Roman" w:cs="Times New Roman"/>
          <w:color w:val="000000" w:themeColor="text1"/>
        </w:rPr>
        <w:t xml:space="preserve">укладеним </w:t>
      </w:r>
      <w:r w:rsidR="00121BF9" w:rsidRPr="00FB5E17">
        <w:rPr>
          <w:rFonts w:ascii="Times New Roman" w:hAnsi="Times New Roman" w:cs="Times New Roman"/>
          <w:color w:val="000000" w:themeColor="text1"/>
        </w:rPr>
        <w:t>шляхом</w:t>
      </w:r>
      <w:r w:rsidR="00E015E6" w:rsidRPr="00FB5E17">
        <w:rPr>
          <w:rFonts w:ascii="Times New Roman" w:hAnsi="Times New Roman" w:cs="Times New Roman"/>
          <w:color w:val="000000" w:themeColor="text1"/>
        </w:rPr>
        <w:t xml:space="preserve"> </w:t>
      </w:r>
      <w:r w:rsidR="00D93860" w:rsidRPr="00FB5E17">
        <w:rPr>
          <w:rFonts w:ascii="Times New Roman" w:hAnsi="Times New Roman" w:cs="Times New Roman"/>
          <w:color w:val="000000" w:themeColor="text1"/>
        </w:rPr>
        <w:t>оплати споживачем послуг комерційного обліку за виставленим ППКО рахунком або якщо споживач фактично отримує ці послуги</w:t>
      </w:r>
      <w:r w:rsidR="000E4E7E" w:rsidRPr="00FB5E17">
        <w:rPr>
          <w:rFonts w:ascii="Times New Roman" w:hAnsi="Times New Roman" w:cs="Times New Roman"/>
          <w:color w:val="000000" w:themeColor="text1"/>
        </w:rPr>
        <w:t xml:space="preserve"> </w:t>
      </w:r>
      <w:r w:rsidR="00D93860" w:rsidRPr="00FB5E17">
        <w:rPr>
          <w:rFonts w:ascii="Times New Roman" w:hAnsi="Times New Roman" w:cs="Times New Roman"/>
          <w:color w:val="000000" w:themeColor="text1"/>
        </w:rPr>
        <w:t xml:space="preserve">і не звернувся до </w:t>
      </w:r>
      <w:r w:rsidR="00CB13DF" w:rsidRPr="00FB5E17">
        <w:rPr>
          <w:rFonts w:ascii="Times New Roman" w:hAnsi="Times New Roman" w:cs="Times New Roman"/>
          <w:color w:val="000000" w:themeColor="text1"/>
        </w:rPr>
        <w:t xml:space="preserve">ППКО </w:t>
      </w:r>
      <w:r w:rsidR="00D93860" w:rsidRPr="00FB5E17">
        <w:rPr>
          <w:rFonts w:ascii="Times New Roman" w:hAnsi="Times New Roman" w:cs="Times New Roman"/>
          <w:color w:val="000000" w:themeColor="text1"/>
        </w:rPr>
        <w:t>із запереченням щодо укладення договору на визначених у ньому умовах.</w:t>
      </w:r>
    </w:p>
    <w:p w14:paraId="355D9439" w14:textId="77777777" w:rsidR="0022558A" w:rsidRPr="00FB5E17" w:rsidRDefault="005C50AB"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Акцептуючи умови</w:t>
      </w:r>
      <w:r w:rsidR="009869BF" w:rsidRPr="00FB5E17">
        <w:rPr>
          <w:rFonts w:ascii="Times New Roman" w:hAnsi="Times New Roman" w:cs="Times New Roman"/>
          <w:color w:val="000000" w:themeColor="text1"/>
        </w:rPr>
        <w:t xml:space="preserve"> даного</w:t>
      </w:r>
      <w:r w:rsidRPr="00FB5E17">
        <w:rPr>
          <w:rFonts w:ascii="Times New Roman" w:hAnsi="Times New Roman" w:cs="Times New Roman"/>
          <w:color w:val="000000" w:themeColor="text1"/>
        </w:rPr>
        <w:t xml:space="preserve"> публічного Договору Замовник підтверджує, що ознайомився з умовами цього Договору в повному обсязі та приймає всі його умови.</w:t>
      </w:r>
    </w:p>
    <w:p w14:paraId="620C1CC8" w14:textId="77777777" w:rsidR="008763E4" w:rsidRPr="00E03282" w:rsidRDefault="008763E4" w:rsidP="006867BF">
      <w:pPr>
        <w:pStyle w:val="a5"/>
        <w:jc w:val="left"/>
        <w:rPr>
          <w:color w:val="000000" w:themeColor="text1"/>
          <w:sz w:val="22"/>
          <w:szCs w:val="22"/>
          <w:lang w:val="ru-RU"/>
        </w:rPr>
      </w:pPr>
    </w:p>
    <w:p w14:paraId="05B908D7" w14:textId="77777777" w:rsidR="002F1AFD" w:rsidRPr="00FB5E17" w:rsidRDefault="002F1AFD" w:rsidP="006867BF">
      <w:pPr>
        <w:pStyle w:val="1"/>
        <w:keepNext w:val="0"/>
        <w:widowControl w:val="0"/>
        <w:numPr>
          <w:ilvl w:val="0"/>
          <w:numId w:val="16"/>
        </w:numPr>
        <w:tabs>
          <w:tab w:val="left" w:pos="1201"/>
        </w:tabs>
        <w:autoSpaceDE w:val="0"/>
        <w:autoSpaceDN w:val="0"/>
        <w:ind w:left="1201" w:hanging="258"/>
        <w:jc w:val="left"/>
        <w:rPr>
          <w:color w:val="000000" w:themeColor="text1"/>
          <w:sz w:val="22"/>
          <w:szCs w:val="22"/>
        </w:rPr>
      </w:pPr>
      <w:r w:rsidRPr="00FB5E17">
        <w:rPr>
          <w:color w:val="000000" w:themeColor="text1"/>
          <w:sz w:val="22"/>
          <w:szCs w:val="22"/>
        </w:rPr>
        <w:t xml:space="preserve">Ціна договору, оплата послуг комерційного обліку електричної </w:t>
      </w:r>
      <w:r w:rsidRPr="00FB5E17">
        <w:rPr>
          <w:color w:val="000000" w:themeColor="text1"/>
          <w:spacing w:val="-2"/>
          <w:sz w:val="22"/>
          <w:szCs w:val="22"/>
        </w:rPr>
        <w:t>енергії</w:t>
      </w:r>
    </w:p>
    <w:p w14:paraId="2694CDF7" w14:textId="0F18F83E"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Ціною цього Договору є вартість, зазначених у додатку 2 до цього Договору послуг комерційного обліку електричної енергії, яка для ОСР розрахована відповідно до Методики розрахунку плати за послуги комерційного обліку електричної енергії, що надаються оператором системи розподілу на території здійснення його ліцензованої діяльності, затвердженої постановою НКРЕКП від 09 липня 2019 року № 1381</w:t>
      </w:r>
      <w:r w:rsidR="00E6212A">
        <w:rPr>
          <w:rFonts w:ascii="Times New Roman" w:hAnsi="Times New Roman" w:cs="Times New Roman"/>
          <w:color w:val="000000" w:themeColor="text1"/>
        </w:rPr>
        <w:t xml:space="preserve"> </w:t>
      </w:r>
      <w:r w:rsidRPr="00FB5E17">
        <w:rPr>
          <w:rFonts w:ascii="Times New Roman" w:hAnsi="Times New Roman" w:cs="Times New Roman"/>
          <w:color w:val="000000" w:themeColor="text1"/>
        </w:rPr>
        <w:t xml:space="preserve">та оприлюднена на офіційному </w:t>
      </w:r>
      <w:r w:rsidR="00E03282" w:rsidRPr="00FB5E17">
        <w:rPr>
          <w:rFonts w:ascii="Times New Roman" w:hAnsi="Times New Roman" w:cs="Times New Roman"/>
          <w:color w:val="000000" w:themeColor="text1"/>
        </w:rPr>
        <w:t>веб-сайті</w:t>
      </w:r>
      <w:r w:rsidRPr="00FB5E17">
        <w:rPr>
          <w:rFonts w:ascii="Times New Roman" w:hAnsi="Times New Roman" w:cs="Times New Roman"/>
          <w:color w:val="000000" w:themeColor="text1"/>
        </w:rPr>
        <w:t xml:space="preserve"> ППКО</w:t>
      </w:r>
      <w:r w:rsidR="00024D23" w:rsidRPr="00FB5E17">
        <w:rPr>
          <w:rFonts w:ascii="Times New Roman" w:hAnsi="Times New Roman" w:cs="Times New Roman"/>
          <w:color w:val="000000" w:themeColor="text1"/>
        </w:rPr>
        <w:t xml:space="preserve"> (</w:t>
      </w:r>
      <w:r w:rsidR="006628ED" w:rsidRPr="00FB5E17">
        <w:rPr>
          <w:rFonts w:ascii="Times New Roman" w:hAnsi="Times New Roman" w:cs="Times New Roman"/>
          <w:color w:val="000000" w:themeColor="text1"/>
        </w:rPr>
        <w:t>https://meregi.com/</w:t>
      </w:r>
      <w:r w:rsidR="00024D23" w:rsidRPr="00FB5E17">
        <w:rPr>
          <w:rFonts w:ascii="Times New Roman" w:hAnsi="Times New Roman" w:cs="Times New Roman"/>
          <w:color w:val="000000" w:themeColor="text1"/>
        </w:rPr>
        <w:t>)</w:t>
      </w:r>
      <w:r w:rsidRPr="00FB5E17">
        <w:rPr>
          <w:rFonts w:ascii="Times New Roman" w:hAnsi="Times New Roman" w:cs="Times New Roman"/>
          <w:color w:val="000000" w:themeColor="text1"/>
        </w:rPr>
        <w:t xml:space="preserve">. </w:t>
      </w:r>
    </w:p>
    <w:p w14:paraId="35AE3680"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Оплата послуг комерційного обліку електричної енергії за цим Договором здійснюється на рахунок ППКО, зазначений у Договорі.</w:t>
      </w:r>
    </w:p>
    <w:p w14:paraId="776DA80F"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Оплата за послуги комерційного обліку електричної енергії має здійснюватися згідно зі строками, встановленими Договором та сформованим відповідним ППКО платіжним документом.</w:t>
      </w:r>
    </w:p>
    <w:p w14:paraId="44D5464E"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Розрахунок по Договору проводиться у безготівковій формі в національній валюті України, шляхом перерахування грошових коштів на рахунок ППКО, зазначеної в Розділі 9 цього договору.</w:t>
      </w:r>
    </w:p>
    <w:p w14:paraId="44F6E5BE" w14:textId="3427103A"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У разі зміни вартості послуг комерційного обліку, ППКО затверджується зміна розміру цієї плати (із зазначенням структури витрат на забезпечення послуг комерційного обліку електричної енергії) відповідним наказом, дана інформація розміщується на офіційному </w:t>
      </w:r>
      <w:r w:rsidR="00E03282" w:rsidRPr="00FB5E17">
        <w:rPr>
          <w:rFonts w:ascii="Times New Roman" w:hAnsi="Times New Roman" w:cs="Times New Roman"/>
          <w:color w:val="000000" w:themeColor="text1"/>
        </w:rPr>
        <w:t>веб-сайті</w:t>
      </w:r>
      <w:r w:rsidRPr="00FB5E17">
        <w:rPr>
          <w:rFonts w:ascii="Times New Roman" w:hAnsi="Times New Roman" w:cs="Times New Roman"/>
          <w:color w:val="000000" w:themeColor="text1"/>
        </w:rPr>
        <w:t xml:space="preserve"> з вказанням дати вступу в силу таких змін. Опублікування такого розрахунку на офіційному </w:t>
      </w:r>
      <w:r w:rsidR="00E03282" w:rsidRPr="00FB5E17">
        <w:rPr>
          <w:rFonts w:ascii="Times New Roman" w:hAnsi="Times New Roman" w:cs="Times New Roman"/>
          <w:color w:val="000000" w:themeColor="text1"/>
        </w:rPr>
        <w:t>веб-сайті</w:t>
      </w:r>
      <w:r w:rsidRPr="00FB5E17">
        <w:rPr>
          <w:rFonts w:ascii="Times New Roman" w:hAnsi="Times New Roman" w:cs="Times New Roman"/>
          <w:color w:val="000000" w:themeColor="text1"/>
        </w:rPr>
        <w:t xml:space="preserve"> ППКО є погодженим способом інформування Замовника про зміну розміру вартості послуг.</w:t>
      </w:r>
    </w:p>
    <w:p w14:paraId="4ED887D5"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Оплата рахунку зі зміненим розміром вартості послуг комерційного обліку протягом 10 (десяти) банківських днів з моменту отримання рахунку вважається беззаперечною згодою Замовника зі зміною вартості послуг комерційного обліку.</w:t>
      </w:r>
    </w:p>
    <w:p w14:paraId="63DFE01A" w14:textId="77777777" w:rsidR="002F1AFD" w:rsidRPr="00FB5E17" w:rsidRDefault="002F1AFD" w:rsidP="006867BF">
      <w:pPr>
        <w:pStyle w:val="a9"/>
        <w:widowControl w:val="0"/>
        <w:numPr>
          <w:ilvl w:val="1"/>
          <w:numId w:val="16"/>
        </w:numPr>
        <w:tabs>
          <w:tab w:val="left" w:pos="1134"/>
          <w:tab w:val="left" w:pos="1563"/>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Розрахунки проводяться шляхом оплати Замовником наданого ППКО рахунку протягом 10 (десяти) банківських днів з моменту отримання рахунку. Рахунок має містити перелік послуг (робіт), місце та граничний термін надання послуг/виконання робіт.</w:t>
      </w:r>
    </w:p>
    <w:p w14:paraId="1EA52A9A" w14:textId="77777777" w:rsidR="002F1AFD" w:rsidRPr="00FB5E17" w:rsidRDefault="002F1AFD" w:rsidP="006867BF">
      <w:pPr>
        <w:pStyle w:val="a9"/>
        <w:widowControl w:val="0"/>
        <w:numPr>
          <w:ilvl w:val="1"/>
          <w:numId w:val="16"/>
        </w:numPr>
        <w:tabs>
          <w:tab w:val="left" w:pos="851"/>
          <w:tab w:val="left" w:pos="1134"/>
          <w:tab w:val="left" w:pos="5440"/>
          <w:tab w:val="left" w:pos="6569"/>
          <w:tab w:val="left" w:pos="7536"/>
          <w:tab w:val="left" w:pos="9270"/>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spacing w:val="-10"/>
        </w:rPr>
        <w:t xml:space="preserve">У </w:t>
      </w:r>
      <w:r w:rsidRPr="00FB5E17">
        <w:rPr>
          <w:rFonts w:ascii="Times New Roman" w:hAnsi="Times New Roman" w:cs="Times New Roman"/>
          <w:color w:val="000000" w:themeColor="text1"/>
          <w:spacing w:val="-4"/>
        </w:rPr>
        <w:t xml:space="preserve">разі </w:t>
      </w:r>
      <w:r w:rsidRPr="00FB5E17">
        <w:rPr>
          <w:rFonts w:ascii="Times New Roman" w:hAnsi="Times New Roman" w:cs="Times New Roman"/>
          <w:color w:val="000000" w:themeColor="text1"/>
          <w:spacing w:val="-2"/>
        </w:rPr>
        <w:t xml:space="preserve">несплати Замовником обраних послуг комерційного обліку, встановлених Договором, ППКО має право відмовити Замовнику в наданні цих послуг. </w:t>
      </w:r>
      <w:r w:rsidRPr="00FB5E17">
        <w:rPr>
          <w:rFonts w:ascii="Times New Roman" w:hAnsi="Times New Roman" w:cs="Times New Roman"/>
          <w:color w:val="000000" w:themeColor="text1"/>
        </w:rPr>
        <w:t>Оплата вважається проведеною з моменту надходження грошових коштів на поточний рахунок ППКО.</w:t>
      </w:r>
    </w:p>
    <w:p w14:paraId="416011AA" w14:textId="77777777" w:rsidR="002F1AFD" w:rsidRPr="00FB5E17" w:rsidRDefault="002F1AFD" w:rsidP="006867BF">
      <w:pPr>
        <w:pStyle w:val="a9"/>
        <w:widowControl w:val="0"/>
        <w:numPr>
          <w:ilvl w:val="1"/>
          <w:numId w:val="16"/>
        </w:numPr>
        <w:tabs>
          <w:tab w:val="left" w:pos="1134"/>
          <w:tab w:val="left" w:pos="1488"/>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Послуги комерційного обліку приймаються Замовником за домовленістю Сторін на </w:t>
      </w:r>
      <w:r w:rsidRPr="00FB5E17">
        <w:rPr>
          <w:rFonts w:ascii="Times New Roman" w:hAnsi="Times New Roman" w:cs="Times New Roman"/>
          <w:color w:val="000000" w:themeColor="text1"/>
        </w:rPr>
        <w:lastRenderedPageBreak/>
        <w:t>підставі Акта наданих послуг, який підписується уповноваженими представниками Замовника та ППКО</w:t>
      </w:r>
      <w:r w:rsidR="00A7367C" w:rsidRPr="00FB5E17">
        <w:rPr>
          <w:rFonts w:ascii="Times New Roman" w:hAnsi="Times New Roman" w:cs="Times New Roman"/>
          <w:color w:val="000000" w:themeColor="text1"/>
        </w:rPr>
        <w:t>,</w:t>
      </w:r>
      <w:r w:rsidRPr="00FB5E17">
        <w:rPr>
          <w:rFonts w:ascii="Times New Roman" w:hAnsi="Times New Roman" w:cs="Times New Roman"/>
          <w:color w:val="000000" w:themeColor="text1"/>
        </w:rPr>
        <w:t xml:space="preserve"> </w:t>
      </w:r>
      <w:r w:rsidR="00160C2E" w:rsidRPr="00FB5E17">
        <w:rPr>
          <w:rFonts w:ascii="Times New Roman" w:hAnsi="Times New Roman" w:cs="Times New Roman"/>
          <w:color w:val="000000" w:themeColor="text1"/>
        </w:rPr>
        <w:t xml:space="preserve">в т.ч. з </w:t>
      </w:r>
      <w:r w:rsidR="00AA4B5B" w:rsidRPr="00FB5E17">
        <w:rPr>
          <w:rFonts w:ascii="Times New Roman" w:hAnsi="Times New Roman" w:cs="Times New Roman"/>
          <w:color w:val="000000" w:themeColor="text1"/>
        </w:rPr>
        <w:t>використанням кваліфікован</w:t>
      </w:r>
      <w:r w:rsidR="002E4A73" w:rsidRPr="00FB5E17">
        <w:rPr>
          <w:rFonts w:ascii="Times New Roman" w:hAnsi="Times New Roman" w:cs="Times New Roman"/>
          <w:color w:val="000000" w:themeColor="text1"/>
        </w:rPr>
        <w:t>ого</w:t>
      </w:r>
      <w:r w:rsidR="00AA4B5B" w:rsidRPr="00FB5E17">
        <w:rPr>
          <w:rFonts w:ascii="Times New Roman" w:hAnsi="Times New Roman" w:cs="Times New Roman"/>
          <w:color w:val="000000" w:themeColor="text1"/>
        </w:rPr>
        <w:t xml:space="preserve"> електронн</w:t>
      </w:r>
      <w:r w:rsidR="002E4A73" w:rsidRPr="00FB5E17">
        <w:rPr>
          <w:rFonts w:ascii="Times New Roman" w:hAnsi="Times New Roman" w:cs="Times New Roman"/>
          <w:color w:val="000000" w:themeColor="text1"/>
        </w:rPr>
        <w:t>ого</w:t>
      </w:r>
      <w:r w:rsidR="00AA4B5B" w:rsidRPr="00FB5E17">
        <w:rPr>
          <w:rFonts w:ascii="Times New Roman" w:hAnsi="Times New Roman" w:cs="Times New Roman"/>
          <w:color w:val="000000" w:themeColor="text1"/>
        </w:rPr>
        <w:t xml:space="preserve"> підпис</w:t>
      </w:r>
      <w:r w:rsidR="002E4A73" w:rsidRPr="00FB5E17">
        <w:rPr>
          <w:rFonts w:ascii="Times New Roman" w:hAnsi="Times New Roman" w:cs="Times New Roman"/>
          <w:color w:val="000000" w:themeColor="text1"/>
        </w:rPr>
        <w:t>у</w:t>
      </w:r>
      <w:r w:rsidRPr="00FB5E17">
        <w:rPr>
          <w:rFonts w:ascii="Times New Roman" w:hAnsi="Times New Roman" w:cs="Times New Roman"/>
          <w:color w:val="000000" w:themeColor="text1"/>
        </w:rPr>
        <w:t>, протягом трьох робочих днів з моменту його надання</w:t>
      </w:r>
      <w:r w:rsidR="00FD380F" w:rsidRPr="00FB5E17">
        <w:rPr>
          <w:rFonts w:ascii="Times New Roman" w:hAnsi="Times New Roman" w:cs="Times New Roman"/>
          <w:color w:val="000000" w:themeColor="text1"/>
        </w:rPr>
        <w:t xml:space="preserve"> ППКО</w:t>
      </w:r>
      <w:r w:rsidRPr="00FB5E17">
        <w:rPr>
          <w:rFonts w:ascii="Times New Roman" w:hAnsi="Times New Roman" w:cs="Times New Roman"/>
          <w:color w:val="000000" w:themeColor="text1"/>
        </w:rPr>
        <w:t>. У разі відмови від підписання Замовник має у той самий строк надати ППКО вмотивоване письмове</w:t>
      </w:r>
      <w:r w:rsidR="00E75C52" w:rsidRPr="00FB5E17">
        <w:rPr>
          <w:rFonts w:ascii="Times New Roman" w:hAnsi="Times New Roman" w:cs="Times New Roman"/>
          <w:color w:val="000000" w:themeColor="text1"/>
        </w:rPr>
        <w:t>/електронне</w:t>
      </w:r>
      <w:r w:rsidRPr="00FB5E17">
        <w:rPr>
          <w:rFonts w:ascii="Times New Roman" w:hAnsi="Times New Roman" w:cs="Times New Roman"/>
          <w:color w:val="000000" w:themeColor="text1"/>
        </w:rPr>
        <w:t xml:space="preserve"> обґрунтування такої </w:t>
      </w:r>
      <w:r w:rsidRPr="00FB5E17">
        <w:rPr>
          <w:rFonts w:ascii="Times New Roman" w:hAnsi="Times New Roman" w:cs="Times New Roman"/>
          <w:color w:val="000000" w:themeColor="text1"/>
          <w:spacing w:val="-2"/>
        </w:rPr>
        <w:t>відмови.</w:t>
      </w:r>
    </w:p>
    <w:p w14:paraId="1D9277AF"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У</w:t>
      </w:r>
      <w:r w:rsidR="00EE7552" w:rsidRPr="00FB5E17">
        <w:rPr>
          <w:color w:val="000000" w:themeColor="text1"/>
          <w:sz w:val="22"/>
          <w:szCs w:val="22"/>
        </w:rPr>
        <w:t xml:space="preserve"> </w:t>
      </w:r>
      <w:r w:rsidRPr="00FB5E17">
        <w:rPr>
          <w:color w:val="000000" w:themeColor="text1"/>
          <w:sz w:val="22"/>
          <w:szCs w:val="22"/>
        </w:rPr>
        <w:t>разі ненадання Замовником підписаного Акта</w:t>
      </w:r>
      <w:r w:rsidR="00912EEE" w:rsidRPr="00FB5E17">
        <w:rPr>
          <w:color w:val="000000" w:themeColor="text1"/>
          <w:sz w:val="22"/>
          <w:szCs w:val="22"/>
        </w:rPr>
        <w:t xml:space="preserve"> </w:t>
      </w:r>
      <w:r w:rsidRPr="00FB5E17">
        <w:rPr>
          <w:color w:val="000000" w:themeColor="text1"/>
          <w:sz w:val="22"/>
          <w:szCs w:val="22"/>
        </w:rPr>
        <w:t>або письмової відмови</w:t>
      </w:r>
      <w:r w:rsidR="00E75C52" w:rsidRPr="00FB5E17">
        <w:rPr>
          <w:color w:val="000000" w:themeColor="text1"/>
          <w:sz w:val="22"/>
          <w:szCs w:val="22"/>
        </w:rPr>
        <w:t xml:space="preserve"> (електронного повід</w:t>
      </w:r>
      <w:r w:rsidR="00B85203" w:rsidRPr="00FB5E17">
        <w:rPr>
          <w:color w:val="000000" w:themeColor="text1"/>
          <w:sz w:val="22"/>
          <w:szCs w:val="22"/>
        </w:rPr>
        <w:t>о</w:t>
      </w:r>
      <w:r w:rsidR="00E75C52" w:rsidRPr="00FB5E17">
        <w:rPr>
          <w:color w:val="000000" w:themeColor="text1"/>
          <w:sz w:val="22"/>
          <w:szCs w:val="22"/>
        </w:rPr>
        <w:t xml:space="preserve">млення) </w:t>
      </w:r>
      <w:r w:rsidRPr="00FB5E17">
        <w:rPr>
          <w:color w:val="000000" w:themeColor="text1"/>
          <w:sz w:val="22"/>
          <w:szCs w:val="22"/>
        </w:rPr>
        <w:t xml:space="preserve"> протягом 5 (п’яти) робочих днів Акт</w:t>
      </w:r>
      <w:r w:rsidR="00912EEE" w:rsidRPr="00FB5E17">
        <w:rPr>
          <w:color w:val="000000" w:themeColor="text1"/>
          <w:sz w:val="22"/>
          <w:szCs w:val="22"/>
        </w:rPr>
        <w:t xml:space="preserve"> </w:t>
      </w:r>
      <w:r w:rsidRPr="00FB5E17">
        <w:rPr>
          <w:color w:val="000000" w:themeColor="text1"/>
          <w:sz w:val="22"/>
          <w:szCs w:val="22"/>
        </w:rPr>
        <w:t>вважається підписаним Замовником, а послуги ˗ наданими в повному обсязі та прийнятими.</w:t>
      </w:r>
    </w:p>
    <w:p w14:paraId="17062EA5" w14:textId="77777777" w:rsidR="002F1AFD" w:rsidRPr="00FB5E17" w:rsidRDefault="002F1AFD" w:rsidP="006867BF">
      <w:pPr>
        <w:pStyle w:val="a9"/>
        <w:widowControl w:val="0"/>
        <w:numPr>
          <w:ilvl w:val="1"/>
          <w:numId w:val="16"/>
        </w:numPr>
        <w:tabs>
          <w:tab w:val="left" w:pos="1134"/>
          <w:tab w:val="left" w:pos="1649"/>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Акти наданих послуг</w:t>
      </w:r>
      <w:r w:rsidR="002D30F1" w:rsidRPr="00FB5E17">
        <w:rPr>
          <w:rFonts w:ascii="Times New Roman" w:hAnsi="Times New Roman" w:cs="Times New Roman"/>
          <w:color w:val="000000" w:themeColor="text1"/>
        </w:rPr>
        <w:t xml:space="preserve"> </w:t>
      </w:r>
      <w:r w:rsidRPr="00FB5E17">
        <w:rPr>
          <w:rFonts w:ascii="Times New Roman" w:hAnsi="Times New Roman" w:cs="Times New Roman"/>
          <w:color w:val="000000" w:themeColor="text1"/>
        </w:rPr>
        <w:t>за домовленістю Сторін</w:t>
      </w:r>
      <w:r w:rsidR="006C02E9" w:rsidRPr="00FB5E17">
        <w:rPr>
          <w:rFonts w:ascii="Times New Roman" w:hAnsi="Times New Roman" w:cs="Times New Roman"/>
          <w:color w:val="000000" w:themeColor="text1"/>
        </w:rPr>
        <w:t xml:space="preserve"> </w:t>
      </w:r>
      <w:r w:rsidRPr="00FB5E17">
        <w:rPr>
          <w:rFonts w:ascii="Times New Roman" w:hAnsi="Times New Roman" w:cs="Times New Roman"/>
          <w:color w:val="000000" w:themeColor="text1"/>
        </w:rPr>
        <w:t>можуть бути оформлені Сторонами у вигляді електронного документа з обов’язковим накладенням кваліфікованого електронного підпису уповноваженого представника Сторони.</w:t>
      </w:r>
    </w:p>
    <w:p w14:paraId="63384103" w14:textId="77777777" w:rsidR="006867BF" w:rsidRPr="00E03282" w:rsidRDefault="006867BF" w:rsidP="006867BF">
      <w:pPr>
        <w:widowControl w:val="0"/>
        <w:tabs>
          <w:tab w:val="left" w:pos="1134"/>
          <w:tab w:val="left" w:pos="1649"/>
        </w:tabs>
        <w:autoSpaceDE w:val="0"/>
        <w:autoSpaceDN w:val="0"/>
        <w:spacing w:after="0" w:line="240" w:lineRule="auto"/>
        <w:ind w:right="142"/>
        <w:jc w:val="both"/>
        <w:rPr>
          <w:rFonts w:ascii="Times New Roman" w:hAnsi="Times New Roman" w:cs="Times New Roman"/>
          <w:color w:val="000000" w:themeColor="text1"/>
          <w:lang w:val="ru-RU"/>
        </w:rPr>
      </w:pPr>
    </w:p>
    <w:p w14:paraId="0022FE77" w14:textId="77777777" w:rsidR="002F1AFD" w:rsidRPr="00FB5E17" w:rsidRDefault="002F1AFD" w:rsidP="006867BF">
      <w:pPr>
        <w:pStyle w:val="1"/>
        <w:keepNext w:val="0"/>
        <w:widowControl w:val="0"/>
        <w:numPr>
          <w:ilvl w:val="0"/>
          <w:numId w:val="16"/>
        </w:numPr>
        <w:tabs>
          <w:tab w:val="left" w:pos="4158"/>
        </w:tabs>
        <w:autoSpaceDE w:val="0"/>
        <w:autoSpaceDN w:val="0"/>
        <w:ind w:left="4158" w:hanging="258"/>
        <w:jc w:val="left"/>
        <w:rPr>
          <w:color w:val="000000" w:themeColor="text1"/>
          <w:sz w:val="22"/>
          <w:szCs w:val="22"/>
        </w:rPr>
      </w:pPr>
      <w:r w:rsidRPr="00FB5E17">
        <w:rPr>
          <w:color w:val="000000" w:themeColor="text1"/>
          <w:sz w:val="22"/>
          <w:szCs w:val="22"/>
        </w:rPr>
        <w:t xml:space="preserve">Зобов'язання </w:t>
      </w:r>
      <w:r w:rsidRPr="00FB5E17">
        <w:rPr>
          <w:color w:val="000000" w:themeColor="text1"/>
          <w:spacing w:val="-2"/>
          <w:sz w:val="22"/>
          <w:szCs w:val="22"/>
        </w:rPr>
        <w:t>Сторін</w:t>
      </w:r>
    </w:p>
    <w:p w14:paraId="5988BDB2"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ППКО </w:t>
      </w:r>
      <w:r w:rsidRPr="00FB5E17">
        <w:rPr>
          <w:rFonts w:ascii="Times New Roman" w:hAnsi="Times New Roman" w:cs="Times New Roman"/>
          <w:color w:val="000000" w:themeColor="text1"/>
          <w:spacing w:val="-2"/>
        </w:rPr>
        <w:t>зобов'язується:</w:t>
      </w:r>
    </w:p>
    <w:p w14:paraId="6DE244C8" w14:textId="77777777" w:rsidR="002F1AFD" w:rsidRPr="00FB5E17" w:rsidRDefault="002F1AFD" w:rsidP="006867BF">
      <w:pPr>
        <w:pStyle w:val="a9"/>
        <w:tabs>
          <w:tab w:val="left" w:pos="1134"/>
        </w:tabs>
        <w:spacing w:after="0" w:line="240" w:lineRule="auto"/>
        <w:ind w:left="567" w:right="142"/>
        <w:rPr>
          <w:rFonts w:ascii="Times New Roman" w:hAnsi="Times New Roman" w:cs="Times New Roman"/>
          <w:color w:val="000000" w:themeColor="text1"/>
        </w:rPr>
      </w:pPr>
      <w:r w:rsidRPr="00FB5E17">
        <w:rPr>
          <w:rFonts w:ascii="Times New Roman" w:hAnsi="Times New Roman" w:cs="Times New Roman"/>
          <w:color w:val="000000" w:themeColor="text1"/>
        </w:rPr>
        <w:t xml:space="preserve">Виконувати умови цього </w:t>
      </w:r>
      <w:r w:rsidRPr="00FB5E17">
        <w:rPr>
          <w:rFonts w:ascii="Times New Roman" w:hAnsi="Times New Roman" w:cs="Times New Roman"/>
          <w:color w:val="000000" w:themeColor="text1"/>
          <w:spacing w:val="-2"/>
        </w:rPr>
        <w:t>Договору;</w:t>
      </w:r>
    </w:p>
    <w:p w14:paraId="1C75A332"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надавати послуги комерційного обліку електричної енергії на недискримінаційній та прозорій основі;</w:t>
      </w:r>
    </w:p>
    <w:p w14:paraId="6802766D"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використовувати технічні параметри, які зазначені в паспорті(ах) точки(ок) розподілу площадки(ок) комерційного обліку за об’єктом споживача, що є Додатком 2 до договору про надання послуг з розподілу (передачі) електричної енергії відповідно до Правил роздрібного ринку електричної енергії, затверджених постановою НКРЕКП від 14 березня 2018 року № 312 (далі – Правила роздрібного ринку), та які відповідають даним у централізованому реєстрі ТКО інформаційно-комунікаційної системи Датахаб (далі – Датахаб ), а за їх відсутності – зазначені в технічних умовах на ТКО;</w:t>
      </w:r>
    </w:p>
    <w:p w14:paraId="41861574"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дотримуватись вимог Кодексу та інших нормативно-правових актів і нормативних документів, що регламентують функціонування ринку електричної енергії в частині комерційного обліку;</w:t>
      </w:r>
    </w:p>
    <w:p w14:paraId="4FF1E585"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забезпечити своєчасне та в повному обсязі надання послуг комерційного обліку електричної енергії замовникам у терміни, передбачені цим Договором, Кодексом, регламентами та протоколами АКО;</w:t>
      </w:r>
    </w:p>
    <w:p w14:paraId="0DFF0C1E"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вносити/змінювати інформацію в Датахаб за переліком площадок, наведених у Додатку 1 до цього Договору, згідно з регламентом інформаційної взаємодії щодо зміни ППКО, оприлюдненим на сайті АКО;</w:t>
      </w:r>
    </w:p>
    <w:p w14:paraId="0C80847D"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інформувати Замовника з питань, що стосуються виконання Замовником його договірних зобов’язань та умов Договору.</w:t>
      </w:r>
    </w:p>
    <w:p w14:paraId="39675B9E"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Замовник </w:t>
      </w:r>
      <w:r w:rsidRPr="00FB5E17">
        <w:rPr>
          <w:rFonts w:ascii="Times New Roman" w:hAnsi="Times New Roman" w:cs="Times New Roman"/>
          <w:color w:val="000000" w:themeColor="text1"/>
          <w:spacing w:val="-2"/>
        </w:rPr>
        <w:t>зобов’язується:</w:t>
      </w:r>
    </w:p>
    <w:p w14:paraId="4D329CAE"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 xml:space="preserve">Виконувати умови цього </w:t>
      </w:r>
      <w:r w:rsidRPr="00FB5E17">
        <w:rPr>
          <w:color w:val="000000" w:themeColor="text1"/>
          <w:spacing w:val="-2"/>
          <w:sz w:val="22"/>
          <w:szCs w:val="22"/>
        </w:rPr>
        <w:t>Договору;</w:t>
      </w:r>
    </w:p>
    <w:p w14:paraId="29B1A8B6"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здійснювати вчасно та в повному обсязі оплату за послуги комерційного обліку електричної енергії відповідно до умов цього Договору;</w:t>
      </w:r>
    </w:p>
    <w:p w14:paraId="1FA21E5E"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забезпечити експлуатацію та технічний стан належних їй ЗКО та вузлів обліку, а також безперервність процесів вимірювання, формування та передачі даних комерційного обліку, згідно з регламентами та протоколами інформаційної взаємодії учасників ринку щодо обміну даними комерційного обліку;</w:t>
      </w:r>
    </w:p>
    <w:p w14:paraId="2973C43B"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забезпечити виконання рішень АКО, прийнятих за результатами розглядів спорів, учасником якого є Замовник;</w:t>
      </w:r>
    </w:p>
    <w:p w14:paraId="593BDB3B"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забезпечити заміну ППКО у випадку анулювання реєстрації ППКО, що є Стороною цього Договору;</w:t>
      </w:r>
    </w:p>
    <w:p w14:paraId="6856516E"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дотримуватись вимог Кодексу, Правил роздрібного ринку та вимог інших нормативно-правових актів у частині комерційного обліку електричної енергії;</w:t>
      </w:r>
    </w:p>
    <w:p w14:paraId="527ED17C" w14:textId="77777777" w:rsidR="00FD380F"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забезпечити у межах власної відповідальності регламентований доступ ППКО до відповідних вузлів обліку</w:t>
      </w:r>
      <w:r w:rsidR="00FD380F" w:rsidRPr="00FB5E17">
        <w:rPr>
          <w:color w:val="000000" w:themeColor="text1"/>
          <w:sz w:val="22"/>
          <w:szCs w:val="22"/>
        </w:rPr>
        <w:t>;</w:t>
      </w:r>
    </w:p>
    <w:p w14:paraId="66376ACB" w14:textId="77777777" w:rsidR="009D751D" w:rsidRPr="00FB5E17" w:rsidRDefault="00764350" w:rsidP="00DB66CA">
      <w:pPr>
        <w:pStyle w:val="a5"/>
        <w:tabs>
          <w:tab w:val="left" w:pos="1134"/>
        </w:tabs>
        <w:ind w:right="142" w:firstLine="567"/>
        <w:rPr>
          <w:color w:val="000000" w:themeColor="text1"/>
          <w:sz w:val="22"/>
          <w:szCs w:val="22"/>
        </w:rPr>
      </w:pPr>
      <w:r w:rsidRPr="00FB5E17">
        <w:rPr>
          <w:color w:val="000000" w:themeColor="text1"/>
          <w:sz w:val="22"/>
          <w:szCs w:val="22"/>
        </w:rPr>
        <w:t xml:space="preserve">слідкувати за надходженням </w:t>
      </w:r>
      <w:r w:rsidR="009D751D" w:rsidRPr="00FB5E17">
        <w:rPr>
          <w:color w:val="000000" w:themeColor="text1"/>
          <w:sz w:val="22"/>
          <w:szCs w:val="22"/>
        </w:rPr>
        <w:t>повідомлень на веб-сайті ППКО;</w:t>
      </w:r>
    </w:p>
    <w:p w14:paraId="7708EB66" w14:textId="77777777" w:rsidR="002F1AFD" w:rsidRPr="00FB5E17" w:rsidRDefault="00FD380F" w:rsidP="00DB66CA">
      <w:pPr>
        <w:pStyle w:val="a5"/>
        <w:tabs>
          <w:tab w:val="left" w:pos="1134"/>
        </w:tabs>
        <w:ind w:right="142" w:firstLine="567"/>
        <w:rPr>
          <w:color w:val="000000" w:themeColor="text1"/>
          <w:sz w:val="22"/>
          <w:szCs w:val="22"/>
        </w:rPr>
      </w:pPr>
      <w:r w:rsidRPr="00FB5E17">
        <w:rPr>
          <w:color w:val="000000" w:themeColor="text1"/>
          <w:sz w:val="22"/>
          <w:szCs w:val="22"/>
        </w:rPr>
        <w:t>надати ППКО ін</w:t>
      </w:r>
      <w:r w:rsidR="00162ABF" w:rsidRPr="00FB5E17">
        <w:rPr>
          <w:color w:val="000000" w:themeColor="text1"/>
          <w:sz w:val="22"/>
          <w:szCs w:val="22"/>
        </w:rPr>
        <w:t>ф</w:t>
      </w:r>
      <w:r w:rsidRPr="00FB5E17">
        <w:rPr>
          <w:color w:val="000000" w:themeColor="text1"/>
          <w:sz w:val="22"/>
          <w:szCs w:val="22"/>
        </w:rPr>
        <w:t>ормацію про його статус платника ПДВ, чинний на момент</w:t>
      </w:r>
      <w:r w:rsidR="00287979" w:rsidRPr="00FB5E17">
        <w:rPr>
          <w:color w:val="000000" w:themeColor="text1"/>
          <w:sz w:val="22"/>
          <w:szCs w:val="22"/>
        </w:rPr>
        <w:t xml:space="preserve"> укладення Договору. У разі зміни статусу платника ПДВ Замовник зобов</w:t>
      </w:r>
      <w:r w:rsidR="007A321A" w:rsidRPr="00E03282">
        <w:rPr>
          <w:color w:val="000000" w:themeColor="text1"/>
          <w:sz w:val="22"/>
          <w:szCs w:val="22"/>
        </w:rPr>
        <w:t>’</w:t>
      </w:r>
      <w:r w:rsidR="00287979" w:rsidRPr="00FB5E17">
        <w:rPr>
          <w:color w:val="000000" w:themeColor="text1"/>
          <w:sz w:val="22"/>
          <w:szCs w:val="22"/>
        </w:rPr>
        <w:t xml:space="preserve">язаний протягом </w:t>
      </w:r>
      <w:r w:rsidR="008C0CF3" w:rsidRPr="00FB5E17">
        <w:rPr>
          <w:color w:val="000000" w:themeColor="text1"/>
          <w:sz w:val="22"/>
          <w:szCs w:val="22"/>
        </w:rPr>
        <w:t>п</w:t>
      </w:r>
      <w:r w:rsidR="008C0CF3" w:rsidRPr="00E03282">
        <w:rPr>
          <w:color w:val="000000" w:themeColor="text1"/>
          <w:sz w:val="22"/>
          <w:szCs w:val="22"/>
        </w:rPr>
        <w:t>’</w:t>
      </w:r>
      <w:r w:rsidR="008C0CF3" w:rsidRPr="00FB5E17">
        <w:rPr>
          <w:color w:val="000000" w:themeColor="text1"/>
          <w:sz w:val="22"/>
          <w:szCs w:val="22"/>
        </w:rPr>
        <w:t>яти</w:t>
      </w:r>
      <w:r w:rsidR="00287979" w:rsidRPr="00FB5E17">
        <w:rPr>
          <w:color w:val="000000" w:themeColor="text1"/>
          <w:sz w:val="22"/>
          <w:szCs w:val="22"/>
        </w:rPr>
        <w:t xml:space="preserve"> кал</w:t>
      </w:r>
      <w:r w:rsidR="008C0CF3" w:rsidRPr="00FB5E17">
        <w:rPr>
          <w:color w:val="000000" w:themeColor="text1"/>
          <w:sz w:val="22"/>
          <w:szCs w:val="22"/>
        </w:rPr>
        <w:t>ен</w:t>
      </w:r>
      <w:r w:rsidR="00287979" w:rsidRPr="00FB5E17">
        <w:rPr>
          <w:color w:val="000000" w:themeColor="text1"/>
          <w:sz w:val="22"/>
          <w:szCs w:val="22"/>
        </w:rPr>
        <w:t>д</w:t>
      </w:r>
      <w:r w:rsidR="008C0CF3" w:rsidRPr="00FB5E17">
        <w:rPr>
          <w:color w:val="000000" w:themeColor="text1"/>
          <w:sz w:val="22"/>
          <w:szCs w:val="22"/>
        </w:rPr>
        <w:t>а</w:t>
      </w:r>
      <w:r w:rsidR="00287979" w:rsidRPr="00FB5E17">
        <w:rPr>
          <w:color w:val="000000" w:themeColor="text1"/>
          <w:sz w:val="22"/>
          <w:szCs w:val="22"/>
        </w:rPr>
        <w:t>рних днів з дня таких змін письмово повідомити ППКО із наданням копій підтверджуючих документів</w:t>
      </w:r>
      <w:r w:rsidR="002F1AFD" w:rsidRPr="00FB5E17">
        <w:rPr>
          <w:color w:val="000000" w:themeColor="text1"/>
          <w:sz w:val="22"/>
          <w:szCs w:val="22"/>
        </w:rPr>
        <w:t>.</w:t>
      </w:r>
    </w:p>
    <w:p w14:paraId="2C3B9959" w14:textId="77777777" w:rsidR="009D751D" w:rsidRPr="00FB5E17" w:rsidRDefault="009D751D" w:rsidP="00DB66CA">
      <w:pPr>
        <w:pStyle w:val="a5"/>
        <w:numPr>
          <w:ilvl w:val="1"/>
          <w:numId w:val="16"/>
        </w:numPr>
        <w:tabs>
          <w:tab w:val="left" w:pos="567"/>
        </w:tabs>
        <w:ind w:left="0" w:right="142" w:firstLine="567"/>
        <w:rPr>
          <w:color w:val="000000" w:themeColor="text1"/>
          <w:sz w:val="22"/>
          <w:szCs w:val="22"/>
        </w:rPr>
      </w:pPr>
      <w:r w:rsidRPr="00FB5E17">
        <w:rPr>
          <w:color w:val="000000" w:themeColor="text1"/>
          <w:sz w:val="22"/>
          <w:szCs w:val="22"/>
        </w:rPr>
        <w:t>Кожна сторона зобов</w:t>
      </w:r>
      <w:r w:rsidR="006D50F8" w:rsidRPr="00E03282">
        <w:rPr>
          <w:color w:val="000000" w:themeColor="text1"/>
          <w:sz w:val="22"/>
          <w:szCs w:val="22"/>
          <w:lang w:val="ru-RU"/>
        </w:rPr>
        <w:t>’</w:t>
      </w:r>
      <w:r w:rsidRPr="00FB5E17">
        <w:rPr>
          <w:color w:val="000000" w:themeColor="text1"/>
          <w:sz w:val="22"/>
          <w:szCs w:val="22"/>
        </w:rPr>
        <w:t xml:space="preserve">язана </w:t>
      </w:r>
      <w:r w:rsidR="00922E1D" w:rsidRPr="00FB5E17">
        <w:rPr>
          <w:color w:val="000000" w:themeColor="text1"/>
          <w:sz w:val="22"/>
          <w:szCs w:val="22"/>
        </w:rPr>
        <w:t xml:space="preserve">слідкувати за надходженням </w:t>
      </w:r>
      <w:r w:rsidRPr="00FB5E17">
        <w:rPr>
          <w:color w:val="000000" w:themeColor="text1"/>
          <w:sz w:val="22"/>
          <w:szCs w:val="22"/>
        </w:rPr>
        <w:t>електронних документів</w:t>
      </w:r>
      <w:r w:rsidR="00922E1D" w:rsidRPr="00FB5E17">
        <w:rPr>
          <w:color w:val="000000" w:themeColor="text1"/>
          <w:sz w:val="22"/>
          <w:szCs w:val="22"/>
        </w:rPr>
        <w:t xml:space="preserve"> та своєчасно здійснювати </w:t>
      </w:r>
      <w:r w:rsidR="00246474" w:rsidRPr="00FB5E17">
        <w:rPr>
          <w:color w:val="000000" w:themeColor="text1"/>
          <w:sz w:val="22"/>
          <w:szCs w:val="22"/>
        </w:rPr>
        <w:t>їх</w:t>
      </w:r>
      <w:r w:rsidR="00922E1D" w:rsidRPr="00FB5E17">
        <w:rPr>
          <w:color w:val="000000" w:themeColor="text1"/>
          <w:sz w:val="22"/>
          <w:szCs w:val="22"/>
        </w:rPr>
        <w:t xml:space="preserve"> приймання, підписання з вик</w:t>
      </w:r>
      <w:r w:rsidR="006D50F8" w:rsidRPr="00FB5E17">
        <w:rPr>
          <w:color w:val="000000" w:themeColor="text1"/>
          <w:sz w:val="22"/>
          <w:szCs w:val="22"/>
        </w:rPr>
        <w:t>о</w:t>
      </w:r>
      <w:r w:rsidR="00922E1D" w:rsidRPr="00FB5E17">
        <w:rPr>
          <w:color w:val="000000" w:themeColor="text1"/>
          <w:sz w:val="22"/>
          <w:szCs w:val="22"/>
        </w:rPr>
        <w:t>ристанням квал</w:t>
      </w:r>
      <w:r w:rsidR="006D50F8" w:rsidRPr="00FB5E17">
        <w:rPr>
          <w:color w:val="000000" w:themeColor="text1"/>
          <w:sz w:val="22"/>
          <w:szCs w:val="22"/>
        </w:rPr>
        <w:t>і</w:t>
      </w:r>
      <w:r w:rsidR="00922E1D" w:rsidRPr="00FB5E17">
        <w:rPr>
          <w:color w:val="000000" w:themeColor="text1"/>
          <w:sz w:val="22"/>
          <w:szCs w:val="22"/>
        </w:rPr>
        <w:t>фікованого е</w:t>
      </w:r>
      <w:r w:rsidR="006D50F8" w:rsidRPr="00FB5E17">
        <w:rPr>
          <w:color w:val="000000" w:themeColor="text1"/>
          <w:sz w:val="22"/>
          <w:szCs w:val="22"/>
        </w:rPr>
        <w:t>лектронного підпису та повернення</w:t>
      </w:r>
      <w:r w:rsidR="00406D30" w:rsidRPr="00FB5E17">
        <w:rPr>
          <w:color w:val="000000" w:themeColor="text1"/>
          <w:sz w:val="22"/>
          <w:szCs w:val="22"/>
        </w:rPr>
        <w:t xml:space="preserve"> іншій стороні</w:t>
      </w:r>
      <w:r w:rsidR="00246474" w:rsidRPr="00FB5E17">
        <w:rPr>
          <w:color w:val="000000" w:themeColor="text1"/>
          <w:sz w:val="22"/>
          <w:szCs w:val="22"/>
        </w:rPr>
        <w:t>.</w:t>
      </w:r>
    </w:p>
    <w:p w14:paraId="0576B763" w14:textId="77777777" w:rsidR="006867BF" w:rsidRPr="00E03282" w:rsidRDefault="006867BF" w:rsidP="006867BF">
      <w:pPr>
        <w:pStyle w:val="a5"/>
        <w:tabs>
          <w:tab w:val="left" w:pos="1134"/>
        </w:tabs>
        <w:jc w:val="left"/>
        <w:rPr>
          <w:color w:val="000000" w:themeColor="text1"/>
          <w:sz w:val="22"/>
          <w:szCs w:val="22"/>
          <w:lang w:val="ru-RU"/>
        </w:rPr>
      </w:pPr>
    </w:p>
    <w:p w14:paraId="36661274" w14:textId="77777777" w:rsidR="002F1AFD" w:rsidRPr="00FB5E17" w:rsidRDefault="002F1AFD" w:rsidP="006867BF">
      <w:pPr>
        <w:pStyle w:val="1"/>
        <w:keepNext w:val="0"/>
        <w:widowControl w:val="0"/>
        <w:numPr>
          <w:ilvl w:val="0"/>
          <w:numId w:val="16"/>
        </w:numPr>
        <w:tabs>
          <w:tab w:val="left" w:pos="1134"/>
          <w:tab w:val="left" w:pos="4583"/>
        </w:tabs>
        <w:autoSpaceDE w:val="0"/>
        <w:autoSpaceDN w:val="0"/>
        <w:ind w:left="4583" w:hanging="258"/>
        <w:jc w:val="left"/>
        <w:rPr>
          <w:color w:val="000000" w:themeColor="text1"/>
          <w:sz w:val="22"/>
          <w:szCs w:val="22"/>
        </w:rPr>
      </w:pPr>
      <w:r w:rsidRPr="00FB5E17">
        <w:rPr>
          <w:color w:val="000000" w:themeColor="text1"/>
          <w:sz w:val="22"/>
          <w:szCs w:val="22"/>
        </w:rPr>
        <w:t xml:space="preserve">Права </w:t>
      </w:r>
      <w:r w:rsidRPr="00FB5E17">
        <w:rPr>
          <w:color w:val="000000" w:themeColor="text1"/>
          <w:spacing w:val="-2"/>
          <w:sz w:val="22"/>
          <w:szCs w:val="22"/>
        </w:rPr>
        <w:t>сторін</w:t>
      </w:r>
    </w:p>
    <w:p w14:paraId="04DEBC8B"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ППКО має </w:t>
      </w:r>
      <w:r w:rsidRPr="00FB5E17">
        <w:rPr>
          <w:rFonts w:ascii="Times New Roman" w:hAnsi="Times New Roman" w:cs="Times New Roman"/>
          <w:color w:val="000000" w:themeColor="text1"/>
          <w:spacing w:val="-2"/>
        </w:rPr>
        <w:t>право:</w:t>
      </w:r>
    </w:p>
    <w:p w14:paraId="6FF3D026"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отримувати вчасно та в повному обсязі оплату за послуги комерційного обліку електричної енергії відповідно до умов цього Договору;</w:t>
      </w:r>
    </w:p>
    <w:p w14:paraId="77852FB9"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 xml:space="preserve">відмовляти Замовнику в наданні послуг комерційного обліку електричної енергії у випадках, передбачених Кодексом та іншими нормативно-правовими актами </w:t>
      </w:r>
      <w:r w:rsidRPr="00FB5E17">
        <w:rPr>
          <w:color w:val="000000" w:themeColor="text1"/>
          <w:spacing w:val="-2"/>
          <w:sz w:val="22"/>
          <w:szCs w:val="22"/>
        </w:rPr>
        <w:t>НКРЕКП;</w:t>
      </w:r>
    </w:p>
    <w:p w14:paraId="4B84B807"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вимагати від Замовника забезпечити експлуатацію та технічний стан належних їй ЗКО та вузлів обліку відповідно до Кодексу, Правил роздрібного ринку та інших нормативно-правових актів НКРЕКП;</w:t>
      </w:r>
    </w:p>
    <w:p w14:paraId="3D94CD12"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ініціювати розробку та внесення змін до нормативно-правових актів та нормативних документів, що стосуються комерційного обліку електричної енергії.</w:t>
      </w:r>
    </w:p>
    <w:p w14:paraId="108BEDEE"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Замовник має </w:t>
      </w:r>
      <w:r w:rsidRPr="00FB5E17">
        <w:rPr>
          <w:rFonts w:ascii="Times New Roman" w:hAnsi="Times New Roman" w:cs="Times New Roman"/>
          <w:color w:val="000000" w:themeColor="text1"/>
          <w:spacing w:val="-2"/>
        </w:rPr>
        <w:t>право:</w:t>
      </w:r>
    </w:p>
    <w:p w14:paraId="63337463" w14:textId="77777777" w:rsidR="002F1AFD" w:rsidRPr="00FB5E17" w:rsidRDefault="002F1AFD" w:rsidP="006867BF">
      <w:pPr>
        <w:pStyle w:val="a5"/>
        <w:tabs>
          <w:tab w:val="left" w:pos="1134"/>
        </w:tabs>
        <w:ind w:right="142" w:firstLine="567"/>
        <w:jc w:val="left"/>
        <w:rPr>
          <w:color w:val="000000" w:themeColor="text1"/>
          <w:sz w:val="22"/>
          <w:szCs w:val="22"/>
        </w:rPr>
      </w:pPr>
      <w:r w:rsidRPr="00FB5E17">
        <w:rPr>
          <w:color w:val="000000" w:themeColor="text1"/>
          <w:sz w:val="22"/>
          <w:szCs w:val="22"/>
        </w:rPr>
        <w:t xml:space="preserve">Отримувати послуги комерційного обліку електричної енергії відповідно до умов </w:t>
      </w:r>
      <w:r w:rsidRPr="00FB5E17">
        <w:rPr>
          <w:color w:val="000000" w:themeColor="text1"/>
          <w:spacing w:val="-2"/>
          <w:sz w:val="22"/>
          <w:szCs w:val="22"/>
        </w:rPr>
        <w:t>Договору;</w:t>
      </w:r>
    </w:p>
    <w:p w14:paraId="4804EB42" w14:textId="77777777" w:rsidR="002F1AFD" w:rsidRPr="00FB5E17" w:rsidRDefault="002F1AFD" w:rsidP="006867BF">
      <w:pPr>
        <w:pStyle w:val="a5"/>
        <w:tabs>
          <w:tab w:val="left" w:pos="1134"/>
        </w:tabs>
        <w:ind w:right="142" w:firstLine="567"/>
        <w:jc w:val="left"/>
        <w:rPr>
          <w:color w:val="000000" w:themeColor="text1"/>
          <w:sz w:val="22"/>
          <w:szCs w:val="22"/>
        </w:rPr>
      </w:pPr>
      <w:r w:rsidRPr="00FB5E17">
        <w:rPr>
          <w:color w:val="000000" w:themeColor="text1"/>
          <w:sz w:val="22"/>
          <w:szCs w:val="22"/>
        </w:rPr>
        <w:t>Отримувати інформацію від ППКО щодо стану надання замовлених послуг комерційного обліку;</w:t>
      </w:r>
    </w:p>
    <w:p w14:paraId="7FC20F06" w14:textId="77777777" w:rsidR="002F1AFD" w:rsidRPr="00FB5E17" w:rsidRDefault="002F1AFD" w:rsidP="006867BF">
      <w:pPr>
        <w:pStyle w:val="a5"/>
        <w:tabs>
          <w:tab w:val="left" w:pos="1134"/>
        </w:tabs>
        <w:ind w:right="142" w:firstLine="567"/>
        <w:jc w:val="left"/>
        <w:rPr>
          <w:color w:val="000000" w:themeColor="text1"/>
          <w:sz w:val="22"/>
          <w:szCs w:val="22"/>
        </w:rPr>
      </w:pPr>
      <w:r w:rsidRPr="00FB5E17">
        <w:rPr>
          <w:color w:val="000000" w:themeColor="text1"/>
          <w:sz w:val="22"/>
          <w:szCs w:val="22"/>
        </w:rPr>
        <w:t>отримувати інформацію про формуванням ППКО даних комерційного обліку та їх передачу АКО;</w:t>
      </w:r>
    </w:p>
    <w:p w14:paraId="52C76765" w14:textId="77777777" w:rsidR="002F1AFD" w:rsidRPr="00FB5E17" w:rsidRDefault="002F1AFD" w:rsidP="006867BF">
      <w:pPr>
        <w:pStyle w:val="a5"/>
        <w:tabs>
          <w:tab w:val="left" w:pos="1134"/>
          <w:tab w:val="left" w:pos="2427"/>
          <w:tab w:val="left" w:pos="2902"/>
          <w:tab w:val="left" w:pos="5007"/>
          <w:tab w:val="left" w:pos="5984"/>
          <w:tab w:val="left" w:pos="6931"/>
          <w:tab w:val="left" w:pos="8334"/>
          <w:tab w:val="left" w:pos="8807"/>
          <w:tab w:val="left" w:pos="9727"/>
        </w:tabs>
        <w:ind w:right="142" w:firstLine="567"/>
        <w:jc w:val="left"/>
        <w:rPr>
          <w:color w:val="000000" w:themeColor="text1"/>
          <w:sz w:val="22"/>
          <w:szCs w:val="22"/>
        </w:rPr>
      </w:pPr>
      <w:r w:rsidRPr="00FB5E17">
        <w:rPr>
          <w:color w:val="000000" w:themeColor="text1"/>
          <w:spacing w:val="-6"/>
          <w:sz w:val="22"/>
          <w:szCs w:val="22"/>
        </w:rPr>
        <w:t xml:space="preserve">на </w:t>
      </w:r>
      <w:r w:rsidRPr="00FB5E17">
        <w:rPr>
          <w:color w:val="000000" w:themeColor="text1"/>
          <w:spacing w:val="-2"/>
          <w:sz w:val="22"/>
          <w:szCs w:val="22"/>
        </w:rPr>
        <w:t xml:space="preserve">доступ </w:t>
      </w:r>
      <w:r w:rsidRPr="00FB5E17">
        <w:rPr>
          <w:color w:val="000000" w:themeColor="text1"/>
          <w:spacing w:val="-6"/>
          <w:sz w:val="22"/>
          <w:szCs w:val="22"/>
        </w:rPr>
        <w:t xml:space="preserve">до </w:t>
      </w:r>
      <w:r w:rsidRPr="00FB5E17">
        <w:rPr>
          <w:color w:val="000000" w:themeColor="text1"/>
          <w:spacing w:val="-2"/>
          <w:sz w:val="22"/>
          <w:szCs w:val="22"/>
        </w:rPr>
        <w:t xml:space="preserve">автоматизованих систем </w:t>
      </w:r>
      <w:r w:rsidRPr="00FB5E17">
        <w:rPr>
          <w:color w:val="000000" w:themeColor="text1"/>
          <w:spacing w:val="-4"/>
          <w:sz w:val="22"/>
          <w:szCs w:val="22"/>
        </w:rPr>
        <w:t xml:space="preserve">ППКО </w:t>
      </w:r>
      <w:r w:rsidRPr="00FB5E17">
        <w:rPr>
          <w:color w:val="000000" w:themeColor="text1"/>
          <w:spacing w:val="-2"/>
          <w:sz w:val="22"/>
          <w:szCs w:val="22"/>
        </w:rPr>
        <w:t xml:space="preserve">відповідно </w:t>
      </w:r>
      <w:r w:rsidRPr="00FB5E17">
        <w:rPr>
          <w:color w:val="000000" w:themeColor="text1"/>
          <w:spacing w:val="-6"/>
          <w:sz w:val="22"/>
          <w:szCs w:val="22"/>
        </w:rPr>
        <w:t xml:space="preserve">до </w:t>
      </w:r>
      <w:r w:rsidRPr="00FB5E17">
        <w:rPr>
          <w:color w:val="000000" w:themeColor="text1"/>
          <w:spacing w:val="-2"/>
          <w:sz w:val="22"/>
          <w:szCs w:val="22"/>
        </w:rPr>
        <w:t xml:space="preserve">ролей, </w:t>
      </w:r>
      <w:r w:rsidRPr="00FB5E17">
        <w:rPr>
          <w:color w:val="000000" w:themeColor="text1"/>
          <w:spacing w:val="-6"/>
          <w:sz w:val="22"/>
          <w:szCs w:val="22"/>
        </w:rPr>
        <w:t xml:space="preserve">що </w:t>
      </w:r>
      <w:r w:rsidRPr="00FB5E17">
        <w:rPr>
          <w:color w:val="000000" w:themeColor="text1"/>
          <w:sz w:val="22"/>
          <w:szCs w:val="22"/>
        </w:rPr>
        <w:t>виконуються ППКО;</w:t>
      </w:r>
    </w:p>
    <w:p w14:paraId="46D65E3D" w14:textId="77777777" w:rsidR="002F1AFD" w:rsidRPr="00E03282" w:rsidRDefault="002F1AFD" w:rsidP="006867BF">
      <w:pPr>
        <w:pStyle w:val="a5"/>
        <w:tabs>
          <w:tab w:val="left" w:pos="1134"/>
          <w:tab w:val="left" w:pos="2564"/>
          <w:tab w:val="left" w:pos="4202"/>
          <w:tab w:val="left" w:pos="5208"/>
          <w:tab w:val="left" w:pos="6671"/>
          <w:tab w:val="left" w:pos="7201"/>
          <w:tab w:val="left" w:pos="8376"/>
          <w:tab w:val="left" w:pos="9261"/>
        </w:tabs>
        <w:ind w:right="142" w:firstLine="567"/>
        <w:jc w:val="left"/>
        <w:rPr>
          <w:color w:val="000000" w:themeColor="text1"/>
          <w:sz w:val="22"/>
          <w:szCs w:val="22"/>
          <w:lang w:val="ru-RU"/>
        </w:rPr>
      </w:pPr>
      <w:r w:rsidRPr="00FB5E17">
        <w:rPr>
          <w:color w:val="000000" w:themeColor="text1"/>
          <w:spacing w:val="-2"/>
          <w:sz w:val="22"/>
          <w:szCs w:val="22"/>
        </w:rPr>
        <w:t xml:space="preserve">змінювати визначеного </w:t>
      </w:r>
      <w:r w:rsidRPr="00FB5E17">
        <w:rPr>
          <w:color w:val="000000" w:themeColor="text1"/>
          <w:spacing w:val="-4"/>
          <w:sz w:val="22"/>
          <w:szCs w:val="22"/>
        </w:rPr>
        <w:t xml:space="preserve">ППКО </w:t>
      </w:r>
      <w:r w:rsidRPr="00FB5E17">
        <w:rPr>
          <w:color w:val="000000" w:themeColor="text1"/>
          <w:spacing w:val="-2"/>
          <w:sz w:val="22"/>
          <w:szCs w:val="22"/>
        </w:rPr>
        <w:t xml:space="preserve">відповідно </w:t>
      </w:r>
      <w:r w:rsidRPr="00FB5E17">
        <w:rPr>
          <w:color w:val="000000" w:themeColor="text1"/>
          <w:spacing w:val="-6"/>
          <w:sz w:val="22"/>
          <w:szCs w:val="22"/>
        </w:rPr>
        <w:t>до порядку</w:t>
      </w:r>
      <w:r w:rsidRPr="00FB5E17">
        <w:rPr>
          <w:color w:val="000000" w:themeColor="text1"/>
          <w:spacing w:val="-2"/>
          <w:sz w:val="22"/>
          <w:szCs w:val="22"/>
        </w:rPr>
        <w:t xml:space="preserve"> зміни ППКО, </w:t>
      </w:r>
      <w:r w:rsidRPr="00FB5E17">
        <w:rPr>
          <w:color w:val="000000" w:themeColor="text1"/>
          <w:sz w:val="22"/>
          <w:szCs w:val="22"/>
        </w:rPr>
        <w:t>передбаченого відповідним регламентом АКО.</w:t>
      </w:r>
    </w:p>
    <w:p w14:paraId="28EA2E1E" w14:textId="77777777" w:rsidR="006867BF" w:rsidRPr="00E03282" w:rsidRDefault="006867BF" w:rsidP="006867BF">
      <w:pPr>
        <w:pStyle w:val="a5"/>
        <w:tabs>
          <w:tab w:val="left" w:pos="1134"/>
          <w:tab w:val="left" w:pos="2564"/>
          <w:tab w:val="left" w:pos="4202"/>
          <w:tab w:val="left" w:pos="5208"/>
          <w:tab w:val="left" w:pos="6671"/>
          <w:tab w:val="left" w:pos="7201"/>
          <w:tab w:val="left" w:pos="8376"/>
          <w:tab w:val="left" w:pos="9261"/>
        </w:tabs>
        <w:ind w:right="142" w:firstLine="567"/>
        <w:jc w:val="left"/>
        <w:rPr>
          <w:color w:val="000000" w:themeColor="text1"/>
          <w:sz w:val="22"/>
          <w:szCs w:val="22"/>
          <w:lang w:val="ru-RU"/>
        </w:rPr>
      </w:pPr>
    </w:p>
    <w:p w14:paraId="3AF7F437" w14:textId="77777777" w:rsidR="002F1AFD" w:rsidRPr="00FB5E17" w:rsidRDefault="002F1AFD" w:rsidP="006867BF">
      <w:pPr>
        <w:pStyle w:val="1"/>
        <w:keepNext w:val="0"/>
        <w:widowControl w:val="0"/>
        <w:numPr>
          <w:ilvl w:val="0"/>
          <w:numId w:val="16"/>
        </w:numPr>
        <w:tabs>
          <w:tab w:val="left" w:pos="1134"/>
          <w:tab w:val="left" w:pos="3964"/>
        </w:tabs>
        <w:autoSpaceDE w:val="0"/>
        <w:autoSpaceDN w:val="0"/>
        <w:ind w:left="3964" w:hanging="258"/>
        <w:jc w:val="left"/>
        <w:rPr>
          <w:color w:val="000000" w:themeColor="text1"/>
          <w:sz w:val="22"/>
          <w:szCs w:val="22"/>
        </w:rPr>
      </w:pPr>
      <w:r w:rsidRPr="00FB5E17">
        <w:rPr>
          <w:color w:val="000000" w:themeColor="text1"/>
          <w:spacing w:val="-2"/>
          <w:sz w:val="22"/>
          <w:szCs w:val="22"/>
        </w:rPr>
        <w:t>Відповідальність сторін</w:t>
      </w:r>
    </w:p>
    <w:p w14:paraId="5560A81D"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ППКО в межах зареєстрованих в АКО функцій не може розділяти їх виконання з іншими ППКО.</w:t>
      </w:r>
    </w:p>
    <w:p w14:paraId="781E3AF8" w14:textId="77777777" w:rsidR="002F1AFD" w:rsidRPr="00FB5E17" w:rsidRDefault="002F1AFD" w:rsidP="006867BF">
      <w:pPr>
        <w:pStyle w:val="a9"/>
        <w:widowControl w:val="0"/>
        <w:numPr>
          <w:ilvl w:val="1"/>
          <w:numId w:val="16"/>
        </w:numPr>
        <w:tabs>
          <w:tab w:val="left" w:pos="1134"/>
          <w:tab w:val="left" w:pos="1508"/>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ППКО відповідає перед Замовником за своєчасність та повноту наданих послуг комерційного обліку електричної енергії відповідно до умов цього Договору та згідно з вимогами Кодексу.</w:t>
      </w:r>
    </w:p>
    <w:p w14:paraId="3AC94583" w14:textId="77777777" w:rsidR="002F1AFD" w:rsidRPr="00FB5E17" w:rsidRDefault="002F1AFD" w:rsidP="006867BF">
      <w:pPr>
        <w:pStyle w:val="a9"/>
        <w:widowControl w:val="0"/>
        <w:numPr>
          <w:ilvl w:val="1"/>
          <w:numId w:val="16"/>
        </w:numPr>
        <w:tabs>
          <w:tab w:val="left" w:pos="1134"/>
          <w:tab w:val="left" w:pos="1623"/>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ППКО несе відповідальність згідно з законодавством України за недостовірність даних та інформації в електронних документах, що надаються ними до АКО та іншим сторонам, зокрема за складання неправдивих документів, унесення до документів неправдивих відомостей, видачу неправдивих документів, підроблення документів, а також за викривлення даних комерційного обліку електричної енергії.</w:t>
      </w:r>
    </w:p>
    <w:p w14:paraId="567C9186"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Замовник відповідає за безперервність процесів вимірювання, формування та передачі даних комерційного обліку електричної енергії для відповідних ТКО згідно з регламентами та протоколами інформаційної взаємодії учасників ринку щодо обміну даними комерційного обліку відповідно до вимог Кодексу, інших нормативно - правових актів.</w:t>
      </w:r>
    </w:p>
    <w:p w14:paraId="03E7A0D8"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Покладення Замовником на ППКО виконання відповідних обов’язків згідно з цим Договором не звільняє Замовника від відповідальності перед третіми сторонами (зокрема, учасниками ринку або користувачами системи), якщо внаслідок дій або бездіяльності ППКО під час надання послуг за цим Договором таким третім сторонам було завдано шкоди. У такому разі Замовник має право зворотної вимоги (регресу) до ППКО у розмірі відповідного відшкодування завданої шкоди.</w:t>
      </w:r>
    </w:p>
    <w:p w14:paraId="681225CE"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Замовник відповідає за збереження і цілісність засобів комерційного обліку електричної енергії та пломб (відбитків їх тавр) відповідно до акта про пломбування.</w:t>
      </w:r>
    </w:p>
    <w:p w14:paraId="1B41378A" w14:textId="77777777" w:rsidR="0013167B" w:rsidRPr="00FB5E17" w:rsidRDefault="002F1AFD" w:rsidP="006867BF">
      <w:pPr>
        <w:pStyle w:val="a9"/>
        <w:widowControl w:val="0"/>
        <w:numPr>
          <w:ilvl w:val="1"/>
          <w:numId w:val="16"/>
        </w:numPr>
        <w:tabs>
          <w:tab w:val="left" w:pos="1134"/>
          <w:tab w:val="left" w:pos="158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Замовник (крім індивідуальних побутових споживачів) відповідає за експлуатацію та технічний стан засобів (вузлів) вимірювальної техніки.</w:t>
      </w:r>
    </w:p>
    <w:p w14:paraId="2FFC6B98" w14:textId="77777777" w:rsidR="006867BF" w:rsidRPr="00E03282" w:rsidRDefault="006867BF" w:rsidP="006867BF">
      <w:pPr>
        <w:pStyle w:val="a5"/>
        <w:jc w:val="left"/>
        <w:rPr>
          <w:color w:val="000000" w:themeColor="text1"/>
          <w:sz w:val="22"/>
          <w:szCs w:val="22"/>
        </w:rPr>
      </w:pPr>
    </w:p>
    <w:p w14:paraId="01B8847C" w14:textId="77777777" w:rsidR="002F1AFD" w:rsidRPr="00FB5E17" w:rsidRDefault="002F1AFD" w:rsidP="006867BF">
      <w:pPr>
        <w:pStyle w:val="1"/>
        <w:keepNext w:val="0"/>
        <w:widowControl w:val="0"/>
        <w:numPr>
          <w:ilvl w:val="0"/>
          <w:numId w:val="16"/>
        </w:numPr>
        <w:tabs>
          <w:tab w:val="left" w:pos="3608"/>
        </w:tabs>
        <w:autoSpaceDE w:val="0"/>
        <w:autoSpaceDN w:val="0"/>
        <w:ind w:left="3608" w:hanging="258"/>
        <w:jc w:val="left"/>
        <w:rPr>
          <w:color w:val="000000" w:themeColor="text1"/>
          <w:sz w:val="22"/>
          <w:szCs w:val="22"/>
        </w:rPr>
      </w:pPr>
      <w:r w:rsidRPr="00FB5E17">
        <w:rPr>
          <w:color w:val="000000" w:themeColor="text1"/>
          <w:sz w:val="22"/>
          <w:szCs w:val="22"/>
        </w:rPr>
        <w:t xml:space="preserve">Обставини непереборної </w:t>
      </w:r>
      <w:r w:rsidRPr="00FB5E17">
        <w:rPr>
          <w:color w:val="000000" w:themeColor="text1"/>
          <w:spacing w:val="-4"/>
          <w:sz w:val="22"/>
          <w:szCs w:val="22"/>
        </w:rPr>
        <w:t>сили</w:t>
      </w:r>
    </w:p>
    <w:p w14:paraId="1EBF297E"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Сторони не несуть відповідальності за повне або часткове невиконання своїх зобов'язань за цим Договором, якщо воно є результатом дії обставин непереборної сили, що перешкоджають виконанню договірних зобов'язань у цілому або частково. Наявність обставин непереборної сили підтверджується відповідною довідкою, виданою Торгово-промисловою палатою України. Строк виконання зобов'язань за цим Договором у такому разі відкладається на строк дії обставин непереборної сили.</w:t>
      </w:r>
    </w:p>
    <w:p w14:paraId="26A79334" w14:textId="77777777" w:rsidR="002F1AFD" w:rsidRPr="00FB5E17" w:rsidRDefault="002F1AFD" w:rsidP="006867BF">
      <w:pPr>
        <w:pStyle w:val="a9"/>
        <w:widowControl w:val="0"/>
        <w:numPr>
          <w:ilvl w:val="1"/>
          <w:numId w:val="16"/>
        </w:numPr>
        <w:tabs>
          <w:tab w:val="left" w:pos="1134"/>
          <w:tab w:val="left" w:pos="1495"/>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Сторона, для якої виконання зобов'язань стало неможливим унаслідок дії обставин непереборної сили, має не пізніше ніж через 5 днів письмово повідомити іншу Сторону про початок, тривалість та вірогідну дату припинення дії обставин непереборної сили.</w:t>
      </w:r>
    </w:p>
    <w:p w14:paraId="05C706DD" w14:textId="77777777" w:rsidR="006867BF" w:rsidRPr="00E03282" w:rsidRDefault="006867BF" w:rsidP="006867BF">
      <w:pPr>
        <w:pStyle w:val="a9"/>
        <w:widowControl w:val="0"/>
        <w:tabs>
          <w:tab w:val="left" w:pos="1134"/>
          <w:tab w:val="left" w:pos="1495"/>
        </w:tabs>
        <w:autoSpaceDE w:val="0"/>
        <w:autoSpaceDN w:val="0"/>
        <w:spacing w:after="0" w:line="240" w:lineRule="auto"/>
        <w:ind w:left="567" w:right="142"/>
        <w:contextualSpacing w:val="0"/>
        <w:jc w:val="both"/>
        <w:rPr>
          <w:rFonts w:ascii="Times New Roman" w:hAnsi="Times New Roman" w:cs="Times New Roman"/>
          <w:color w:val="000000" w:themeColor="text1"/>
        </w:rPr>
      </w:pPr>
    </w:p>
    <w:p w14:paraId="3F5EFF03" w14:textId="77777777" w:rsidR="002F1AFD" w:rsidRPr="00FB5E17" w:rsidRDefault="002F1AFD" w:rsidP="006867BF">
      <w:pPr>
        <w:pStyle w:val="1"/>
        <w:keepNext w:val="0"/>
        <w:widowControl w:val="0"/>
        <w:numPr>
          <w:ilvl w:val="0"/>
          <w:numId w:val="16"/>
        </w:numPr>
        <w:tabs>
          <w:tab w:val="left" w:pos="4273"/>
        </w:tabs>
        <w:autoSpaceDE w:val="0"/>
        <w:autoSpaceDN w:val="0"/>
        <w:ind w:left="4273" w:hanging="258"/>
        <w:jc w:val="left"/>
        <w:rPr>
          <w:color w:val="000000" w:themeColor="text1"/>
          <w:sz w:val="22"/>
          <w:szCs w:val="22"/>
        </w:rPr>
      </w:pPr>
      <w:r w:rsidRPr="00FB5E17">
        <w:rPr>
          <w:color w:val="000000" w:themeColor="text1"/>
          <w:sz w:val="22"/>
          <w:szCs w:val="22"/>
        </w:rPr>
        <w:t xml:space="preserve">Строк дії </w:t>
      </w:r>
      <w:r w:rsidRPr="00FB5E17">
        <w:rPr>
          <w:color w:val="000000" w:themeColor="text1"/>
          <w:spacing w:val="-2"/>
          <w:sz w:val="22"/>
          <w:szCs w:val="22"/>
        </w:rPr>
        <w:t>договору</w:t>
      </w:r>
    </w:p>
    <w:p w14:paraId="3A69EECE" w14:textId="77777777" w:rsidR="002F1AFD" w:rsidRPr="00FB5E17" w:rsidRDefault="005C03DE" w:rsidP="006867BF">
      <w:pPr>
        <w:pStyle w:val="a9"/>
        <w:widowControl w:val="0"/>
        <w:numPr>
          <w:ilvl w:val="1"/>
          <w:numId w:val="16"/>
        </w:numPr>
        <w:tabs>
          <w:tab w:val="left" w:pos="1134"/>
          <w:tab w:val="left" w:pos="831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Цей Договір набирає чинності з дня його підписання Сторонами або приєднання Замовника до умов цього Договору на умовах, визначених в пункті 1.3. цього Договору і діє до 31 грудня включно року у якому Замовник приєднався до умов даного договору, але не довше терміну реєстрації ППКО в </w:t>
      </w:r>
      <w:r w:rsidR="00CA47FE" w:rsidRPr="00FB5E17">
        <w:rPr>
          <w:rFonts w:ascii="Times New Roman" w:hAnsi="Times New Roman" w:cs="Times New Roman"/>
          <w:color w:val="000000" w:themeColor="text1"/>
        </w:rPr>
        <w:t>Адміністратора комерційного обліку (далі –</w:t>
      </w:r>
      <w:r w:rsidRPr="00FB5E17">
        <w:rPr>
          <w:rFonts w:ascii="Times New Roman" w:hAnsi="Times New Roman" w:cs="Times New Roman"/>
          <w:color w:val="000000" w:themeColor="text1"/>
        </w:rPr>
        <w:t>АКО</w:t>
      </w:r>
      <w:r w:rsidR="00CA47FE" w:rsidRPr="00FB5E17">
        <w:rPr>
          <w:rFonts w:ascii="Times New Roman" w:hAnsi="Times New Roman" w:cs="Times New Roman"/>
          <w:color w:val="000000" w:themeColor="text1"/>
        </w:rPr>
        <w:t>)</w:t>
      </w:r>
      <w:r w:rsidRPr="00FB5E17">
        <w:rPr>
          <w:rFonts w:ascii="Times New Roman" w:hAnsi="Times New Roman" w:cs="Times New Roman"/>
          <w:color w:val="000000" w:themeColor="text1"/>
        </w:rPr>
        <w:t>, зазначеного в Реєстрі ППКО та опублікованого на вебсайті АКО.</w:t>
      </w:r>
    </w:p>
    <w:p w14:paraId="0CFB3113" w14:textId="77777777" w:rsidR="002F1AFD" w:rsidRPr="00FB5E17" w:rsidRDefault="002F1AFD" w:rsidP="006867BF">
      <w:pPr>
        <w:pStyle w:val="a9"/>
        <w:widowControl w:val="0"/>
        <w:numPr>
          <w:ilvl w:val="1"/>
          <w:numId w:val="16"/>
        </w:numPr>
        <w:tabs>
          <w:tab w:val="left" w:pos="1134"/>
          <w:tab w:val="left" w:pos="831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Строк дії цього Договору продовжується (пролонгується) на кожний наступний (один) рік, якщо жодна зі Сторін не повідомить письмово іншу Сторону про намір розірвати цей Договір не пізніше ніж за 30 (тридцять) календарних днів до дати закінчення поточного строку дії цього Договору.</w:t>
      </w:r>
    </w:p>
    <w:p w14:paraId="1B967062" w14:textId="77777777" w:rsidR="002F1AFD" w:rsidRPr="00FB5E17" w:rsidRDefault="002F1AFD" w:rsidP="006867BF">
      <w:pPr>
        <w:pStyle w:val="a9"/>
        <w:widowControl w:val="0"/>
        <w:numPr>
          <w:ilvl w:val="1"/>
          <w:numId w:val="15"/>
        </w:numPr>
        <w:tabs>
          <w:tab w:val="left" w:pos="1134"/>
          <w:tab w:val="left" w:pos="1486"/>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Договір може бути розірвано і в інший термін за ініціативою будь-якої із Сторін у порядку, визначеному законодавством України.</w:t>
      </w:r>
    </w:p>
    <w:p w14:paraId="75622834"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ППКО не має права перешкоджати Замовнику у розірванні договору та вільному виборі іншого ППКО.</w:t>
      </w:r>
    </w:p>
    <w:p w14:paraId="51AD5378" w14:textId="77777777" w:rsidR="002F1AFD" w:rsidRPr="00FB5E17" w:rsidRDefault="002F1AFD" w:rsidP="006867BF">
      <w:pPr>
        <w:pStyle w:val="a9"/>
        <w:widowControl w:val="0"/>
        <w:numPr>
          <w:ilvl w:val="1"/>
          <w:numId w:val="15"/>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У разі розірвання Договір діє до моменту виконання сторонами своїх зобов’язань за цим Договором.</w:t>
      </w:r>
    </w:p>
    <w:p w14:paraId="0167F0C0" w14:textId="77777777" w:rsidR="006867BF" w:rsidRPr="00E03282" w:rsidRDefault="006867BF" w:rsidP="006867BF">
      <w:pPr>
        <w:widowControl w:val="0"/>
        <w:spacing w:after="0" w:line="240" w:lineRule="auto"/>
        <w:ind w:firstLine="567"/>
        <w:jc w:val="both"/>
        <w:rPr>
          <w:rFonts w:ascii="Times New Roman" w:hAnsi="Times New Roman" w:cs="Times New Roman"/>
          <w:color w:val="000000" w:themeColor="text1"/>
          <w:lang w:val="ru-RU"/>
        </w:rPr>
      </w:pPr>
    </w:p>
    <w:p w14:paraId="0B8B942D" w14:textId="77777777" w:rsidR="002F1AFD" w:rsidRPr="00FB5E17" w:rsidRDefault="002F1AFD" w:rsidP="006867BF">
      <w:pPr>
        <w:pStyle w:val="1"/>
        <w:keepNext w:val="0"/>
        <w:widowControl w:val="0"/>
        <w:numPr>
          <w:ilvl w:val="0"/>
          <w:numId w:val="16"/>
        </w:numPr>
        <w:tabs>
          <w:tab w:val="left" w:pos="4705"/>
        </w:tabs>
        <w:autoSpaceDE w:val="0"/>
        <w:autoSpaceDN w:val="0"/>
        <w:ind w:left="4705" w:hanging="258"/>
        <w:jc w:val="left"/>
        <w:rPr>
          <w:color w:val="000000" w:themeColor="text1"/>
          <w:sz w:val="22"/>
          <w:szCs w:val="22"/>
        </w:rPr>
      </w:pPr>
      <w:r w:rsidRPr="00FB5E17">
        <w:rPr>
          <w:color w:val="000000" w:themeColor="text1"/>
          <w:sz w:val="22"/>
          <w:szCs w:val="22"/>
        </w:rPr>
        <w:t xml:space="preserve">Інші </w:t>
      </w:r>
      <w:r w:rsidRPr="00FB5E17">
        <w:rPr>
          <w:color w:val="000000" w:themeColor="text1"/>
          <w:spacing w:val="-4"/>
          <w:sz w:val="22"/>
          <w:szCs w:val="22"/>
        </w:rPr>
        <w:t>умови</w:t>
      </w:r>
    </w:p>
    <w:p w14:paraId="04C02C16" w14:textId="77777777" w:rsidR="00623096"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Усі зміни та доповнення до цього Договору та його додатків, які є невід’ємною частиною цього Договору, оформлюються Сторонами додатковими угодами та підписуються уповноваженими особами обох Сторін з накладенням кваліфікованого електронного цифрового підпису</w:t>
      </w:r>
      <w:r w:rsidR="00623096" w:rsidRPr="00FB5E17">
        <w:rPr>
          <w:rFonts w:ascii="Times New Roman" w:hAnsi="Times New Roman" w:cs="Times New Roman"/>
          <w:color w:val="000000" w:themeColor="text1"/>
        </w:rPr>
        <w:t xml:space="preserve">. </w:t>
      </w:r>
    </w:p>
    <w:p w14:paraId="5B680DA3" w14:textId="77777777" w:rsidR="00827133" w:rsidRPr="00FB5E17" w:rsidRDefault="00827133"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textAlignment w:val="baseline"/>
        <w:rPr>
          <w:rFonts w:ascii="Times New Roman" w:hAnsi="Times New Roman" w:cs="Times New Roman"/>
          <w:color w:val="000000" w:themeColor="text1"/>
        </w:rPr>
      </w:pPr>
      <w:r w:rsidRPr="00FB5E17">
        <w:rPr>
          <w:rFonts w:ascii="Times New Roman" w:eastAsia="Times New Roman" w:hAnsi="Times New Roman" w:cs="Times New Roman"/>
          <w:color w:val="000000" w:themeColor="text1"/>
          <w:lang w:eastAsia="ru-RU"/>
        </w:rPr>
        <w:t>Сторони погоджують, що обмін електронними документами відбувається</w:t>
      </w:r>
      <w:r w:rsidR="00F0784B" w:rsidRPr="00FB5E17">
        <w:rPr>
          <w:rFonts w:ascii="Times New Roman" w:eastAsia="Times New Roman" w:hAnsi="Times New Roman" w:cs="Times New Roman"/>
          <w:color w:val="000000" w:themeColor="text1"/>
          <w:lang w:eastAsia="ru-RU"/>
        </w:rPr>
        <w:t>, як правило,</w:t>
      </w:r>
      <w:r w:rsidRPr="00FB5E17">
        <w:rPr>
          <w:rFonts w:ascii="Times New Roman" w:eastAsia="Times New Roman" w:hAnsi="Times New Roman" w:cs="Times New Roman"/>
          <w:color w:val="000000" w:themeColor="text1"/>
          <w:lang w:eastAsia="ru-RU"/>
        </w:rPr>
        <w:t xml:space="preserve"> за допомогою </w:t>
      </w:r>
      <w:r w:rsidR="00F0784B" w:rsidRPr="00FB5E17">
        <w:rPr>
          <w:rFonts w:ascii="Times New Roman" w:eastAsia="Times New Roman" w:hAnsi="Times New Roman" w:cs="Times New Roman"/>
          <w:color w:val="000000" w:themeColor="text1"/>
          <w:lang w:eastAsia="ru-RU"/>
        </w:rPr>
        <w:t>програмного забезпечення (</w:t>
      </w:r>
      <w:r w:rsidR="009C4A8D" w:rsidRPr="00FB5E17">
        <w:rPr>
          <w:rFonts w:ascii="Times New Roman" w:eastAsia="Times New Roman" w:hAnsi="Times New Roman" w:cs="Times New Roman"/>
          <w:color w:val="000000" w:themeColor="text1"/>
          <w:lang w:eastAsia="ru-RU"/>
        </w:rPr>
        <w:t>M.E.Doc</w:t>
      </w:r>
      <w:r w:rsidR="00F0784B" w:rsidRPr="00FB5E17">
        <w:rPr>
          <w:rFonts w:ascii="Times New Roman" w:eastAsia="Times New Roman" w:hAnsi="Times New Roman" w:cs="Times New Roman"/>
          <w:color w:val="000000" w:themeColor="text1"/>
          <w:lang w:eastAsia="ru-RU"/>
        </w:rPr>
        <w:t xml:space="preserve">) </w:t>
      </w:r>
      <w:r w:rsidR="00215F30" w:rsidRPr="00FB5E17">
        <w:rPr>
          <w:rFonts w:ascii="Times New Roman" w:eastAsia="Times New Roman" w:hAnsi="Times New Roman" w:cs="Times New Roman"/>
          <w:color w:val="000000" w:themeColor="text1"/>
          <w:lang w:eastAsia="ru-RU"/>
        </w:rPr>
        <w:t>та/</w:t>
      </w:r>
      <w:r w:rsidR="00F0784B" w:rsidRPr="00FB5E17">
        <w:rPr>
          <w:rFonts w:ascii="Times New Roman" w:eastAsia="Times New Roman" w:hAnsi="Times New Roman" w:cs="Times New Roman"/>
          <w:color w:val="000000" w:themeColor="text1"/>
          <w:lang w:eastAsia="ru-RU"/>
        </w:rPr>
        <w:t xml:space="preserve">або </w:t>
      </w:r>
      <w:r w:rsidR="00CD4D77" w:rsidRPr="00FB5E17">
        <w:rPr>
          <w:rFonts w:ascii="Times New Roman" w:eastAsia="Times New Roman" w:hAnsi="Times New Roman" w:cs="Times New Roman"/>
          <w:color w:val="000000" w:themeColor="text1"/>
          <w:lang w:eastAsia="ru-RU"/>
        </w:rPr>
        <w:t>особистого кабінету на сайті ОСР</w:t>
      </w:r>
      <w:r w:rsidRPr="00FB5E17">
        <w:rPr>
          <w:rFonts w:ascii="Times New Roman" w:eastAsia="Times New Roman" w:hAnsi="Times New Roman" w:cs="Times New Roman"/>
          <w:color w:val="000000" w:themeColor="text1"/>
          <w:lang w:eastAsia="ru-RU"/>
        </w:rPr>
        <w:t>.</w:t>
      </w:r>
    </w:p>
    <w:p w14:paraId="41E00CE7" w14:textId="77777777" w:rsidR="003B0938" w:rsidRPr="00FB5E17" w:rsidRDefault="00623096"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textAlignment w:val="baseline"/>
        <w:rPr>
          <w:rFonts w:ascii="Times New Roman" w:hAnsi="Times New Roman" w:cs="Times New Roman"/>
          <w:color w:val="000000" w:themeColor="text1"/>
        </w:rPr>
      </w:pPr>
      <w:r w:rsidRPr="00FB5E17">
        <w:rPr>
          <w:rFonts w:ascii="Times New Roman" w:hAnsi="Times New Roman" w:cs="Times New Roman"/>
          <w:color w:val="000000" w:themeColor="text1"/>
        </w:rPr>
        <w:t>Сторони</w:t>
      </w:r>
      <w:r w:rsidR="00352B11" w:rsidRPr="00FB5E17">
        <w:rPr>
          <w:rFonts w:ascii="Times New Roman" w:hAnsi="Times New Roman" w:cs="Times New Roman"/>
          <w:color w:val="000000" w:themeColor="text1"/>
        </w:rPr>
        <w:t xml:space="preserve"> погоджують </w:t>
      </w:r>
      <w:r w:rsidRPr="00FB5E17">
        <w:rPr>
          <w:rFonts w:ascii="Times New Roman" w:hAnsi="Times New Roman" w:cs="Times New Roman"/>
          <w:color w:val="000000" w:themeColor="text1"/>
        </w:rPr>
        <w:t>використання кваліфікованого електронного підпису в документообігу в межах виконання цього Договору, в тому числі при складанні</w:t>
      </w:r>
      <w:r w:rsidR="00040D4B" w:rsidRPr="00FB5E17">
        <w:rPr>
          <w:rFonts w:ascii="Times New Roman" w:hAnsi="Times New Roman" w:cs="Times New Roman"/>
          <w:color w:val="000000" w:themeColor="text1"/>
        </w:rPr>
        <w:t xml:space="preserve"> документів (</w:t>
      </w:r>
      <w:r w:rsidR="00C46BAE" w:rsidRPr="00FB5E17">
        <w:rPr>
          <w:rFonts w:ascii="Times New Roman" w:hAnsi="Times New Roman" w:cs="Times New Roman"/>
          <w:color w:val="000000" w:themeColor="text1"/>
        </w:rPr>
        <w:t>додаткових угод, додатків</w:t>
      </w:r>
      <w:r w:rsidR="00040D4B" w:rsidRPr="00FB5E17">
        <w:rPr>
          <w:rFonts w:ascii="Times New Roman" w:hAnsi="Times New Roman" w:cs="Times New Roman"/>
          <w:color w:val="000000" w:themeColor="text1"/>
        </w:rPr>
        <w:t>, тощо) первинних бухгалтерських документів</w:t>
      </w:r>
      <w:r w:rsidR="00045030" w:rsidRPr="00FB5E17">
        <w:rPr>
          <w:rFonts w:ascii="Times New Roman" w:hAnsi="Times New Roman" w:cs="Times New Roman"/>
          <w:color w:val="000000" w:themeColor="text1"/>
        </w:rPr>
        <w:t xml:space="preserve"> (в т.ч. Актів наданих послуг), листів та інших документів за Договором</w:t>
      </w:r>
      <w:r w:rsidRPr="00FB5E17">
        <w:rPr>
          <w:rFonts w:ascii="Times New Roman" w:hAnsi="Times New Roman" w:cs="Times New Roman"/>
          <w:color w:val="000000" w:themeColor="text1"/>
        </w:rPr>
        <w:t xml:space="preserve"> в порядку і на умовах передбачених чинним законодавством України про електронні документи та електронний документообіг та законодавства у сфері кваліфікованого електронного підпису. </w:t>
      </w:r>
      <w:r w:rsidR="003B0938" w:rsidRPr="00FB5E17">
        <w:rPr>
          <w:rFonts w:ascii="Times New Roman" w:hAnsi="Times New Roman" w:cs="Times New Roman"/>
          <w:color w:val="000000" w:themeColor="text1"/>
        </w:rPr>
        <w:t xml:space="preserve">У випадку відсутності у сторін технічної можливості створення електронних документів та здійснення електронного документообігу </w:t>
      </w:r>
      <w:r w:rsidR="007E2839" w:rsidRPr="00FB5E17">
        <w:rPr>
          <w:rFonts w:ascii="Times New Roman" w:hAnsi="Times New Roman" w:cs="Times New Roman"/>
          <w:color w:val="000000" w:themeColor="text1"/>
        </w:rPr>
        <w:t>документи (додаткові угоди, додатк</w:t>
      </w:r>
      <w:r w:rsidR="00B91AE9" w:rsidRPr="00FB5E17">
        <w:rPr>
          <w:rFonts w:ascii="Times New Roman" w:hAnsi="Times New Roman" w:cs="Times New Roman"/>
          <w:color w:val="000000" w:themeColor="text1"/>
        </w:rPr>
        <w:t>и</w:t>
      </w:r>
      <w:r w:rsidR="007E2839" w:rsidRPr="00FB5E17">
        <w:rPr>
          <w:rFonts w:ascii="Times New Roman" w:hAnsi="Times New Roman" w:cs="Times New Roman"/>
          <w:color w:val="000000" w:themeColor="text1"/>
        </w:rPr>
        <w:t>, тощо), первинні бухгалтерські документи (в т.ч. Акт</w:t>
      </w:r>
      <w:r w:rsidR="00FE1C85" w:rsidRPr="00FB5E17">
        <w:rPr>
          <w:rFonts w:ascii="Times New Roman" w:hAnsi="Times New Roman" w:cs="Times New Roman"/>
          <w:color w:val="000000" w:themeColor="text1"/>
        </w:rPr>
        <w:t>и</w:t>
      </w:r>
      <w:r w:rsidR="007E2839" w:rsidRPr="00FB5E17">
        <w:rPr>
          <w:rFonts w:ascii="Times New Roman" w:hAnsi="Times New Roman" w:cs="Times New Roman"/>
          <w:color w:val="000000" w:themeColor="text1"/>
        </w:rPr>
        <w:t xml:space="preserve"> наданих послуг), лист</w:t>
      </w:r>
      <w:r w:rsidR="00FE1C85" w:rsidRPr="00FB5E17">
        <w:rPr>
          <w:rFonts w:ascii="Times New Roman" w:hAnsi="Times New Roman" w:cs="Times New Roman"/>
          <w:color w:val="000000" w:themeColor="text1"/>
        </w:rPr>
        <w:t>и</w:t>
      </w:r>
      <w:r w:rsidR="007E2839" w:rsidRPr="00FB5E17">
        <w:rPr>
          <w:rFonts w:ascii="Times New Roman" w:hAnsi="Times New Roman" w:cs="Times New Roman"/>
          <w:color w:val="000000" w:themeColor="text1"/>
        </w:rPr>
        <w:t xml:space="preserve"> та інш</w:t>
      </w:r>
      <w:r w:rsidR="00FE1C85" w:rsidRPr="00FB5E17">
        <w:rPr>
          <w:rFonts w:ascii="Times New Roman" w:hAnsi="Times New Roman" w:cs="Times New Roman"/>
          <w:color w:val="000000" w:themeColor="text1"/>
        </w:rPr>
        <w:t>і</w:t>
      </w:r>
      <w:r w:rsidR="007E2839" w:rsidRPr="00FB5E17">
        <w:rPr>
          <w:rFonts w:ascii="Times New Roman" w:hAnsi="Times New Roman" w:cs="Times New Roman"/>
          <w:color w:val="000000" w:themeColor="text1"/>
        </w:rPr>
        <w:t xml:space="preserve"> документ</w:t>
      </w:r>
      <w:r w:rsidR="00FE1C85" w:rsidRPr="00FB5E17">
        <w:rPr>
          <w:rFonts w:ascii="Times New Roman" w:hAnsi="Times New Roman" w:cs="Times New Roman"/>
          <w:color w:val="000000" w:themeColor="text1"/>
        </w:rPr>
        <w:t>и</w:t>
      </w:r>
      <w:r w:rsidR="007E2839" w:rsidRPr="00FB5E17">
        <w:rPr>
          <w:rFonts w:ascii="Times New Roman" w:hAnsi="Times New Roman" w:cs="Times New Roman"/>
          <w:color w:val="000000" w:themeColor="text1"/>
        </w:rPr>
        <w:t xml:space="preserve"> за Договором</w:t>
      </w:r>
      <w:r w:rsidR="00FE1C85" w:rsidRPr="00FB5E17">
        <w:rPr>
          <w:rFonts w:ascii="Times New Roman" w:hAnsi="Times New Roman" w:cs="Times New Roman"/>
          <w:color w:val="000000" w:themeColor="text1"/>
        </w:rPr>
        <w:t xml:space="preserve"> оформляються</w:t>
      </w:r>
      <w:r w:rsidR="003B0938" w:rsidRPr="00FB5E17">
        <w:rPr>
          <w:rFonts w:ascii="Times New Roman" w:hAnsi="Times New Roman" w:cs="Times New Roman"/>
          <w:color w:val="000000" w:themeColor="text1"/>
        </w:rPr>
        <w:t xml:space="preserve"> у письмовій формі.</w:t>
      </w:r>
    </w:p>
    <w:p w14:paraId="4B5BE49E" w14:textId="77777777" w:rsidR="002F1AFD" w:rsidRPr="00FB5E17" w:rsidRDefault="002F1AFD" w:rsidP="006867BF">
      <w:pPr>
        <w:pStyle w:val="a9"/>
        <w:widowControl w:val="0"/>
        <w:numPr>
          <w:ilvl w:val="1"/>
          <w:numId w:val="16"/>
        </w:numPr>
        <w:tabs>
          <w:tab w:val="left" w:pos="1134"/>
          <w:tab w:val="left" w:pos="1519"/>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Цей Договір може бути змінений у разі внесення змін до нормативно-правових актів, що регулюють відносини між ППКО та Замовником.</w:t>
      </w:r>
    </w:p>
    <w:p w14:paraId="1F5E4E0D" w14:textId="77777777" w:rsidR="003B354B" w:rsidRPr="00FB5E17" w:rsidRDefault="008944DD" w:rsidP="006867BF">
      <w:pPr>
        <w:widowControl w:val="0"/>
        <w:tabs>
          <w:tab w:val="left" w:pos="1134"/>
          <w:tab w:val="left" w:pos="1519"/>
        </w:tabs>
        <w:autoSpaceDE w:val="0"/>
        <w:autoSpaceDN w:val="0"/>
        <w:spacing w:after="0" w:line="240" w:lineRule="auto"/>
        <w:ind w:right="142"/>
        <w:jc w:val="both"/>
        <w:rPr>
          <w:rFonts w:ascii="Times New Roman" w:hAnsi="Times New Roman" w:cs="Times New Roman"/>
          <w:color w:val="000000" w:themeColor="text1"/>
        </w:rPr>
      </w:pPr>
      <w:r w:rsidRPr="00FB5E17">
        <w:rPr>
          <w:rFonts w:ascii="Times New Roman" w:hAnsi="Times New Roman" w:cs="Times New Roman"/>
          <w:color w:val="000000" w:themeColor="text1"/>
        </w:rPr>
        <w:tab/>
      </w:r>
      <w:r w:rsidR="003B354B" w:rsidRPr="00FB5E17">
        <w:rPr>
          <w:rFonts w:ascii="Times New Roman" w:hAnsi="Times New Roman" w:cs="Times New Roman"/>
          <w:color w:val="000000" w:themeColor="text1"/>
        </w:rPr>
        <w:t>У раз</w:t>
      </w:r>
      <w:r w:rsidRPr="00FB5E17">
        <w:rPr>
          <w:rFonts w:ascii="Times New Roman" w:hAnsi="Times New Roman" w:cs="Times New Roman"/>
          <w:color w:val="000000" w:themeColor="text1"/>
        </w:rPr>
        <w:t>і</w:t>
      </w:r>
      <w:r w:rsidR="003B354B" w:rsidRPr="00FB5E17">
        <w:rPr>
          <w:rFonts w:ascii="Times New Roman" w:hAnsi="Times New Roman" w:cs="Times New Roman"/>
          <w:color w:val="000000" w:themeColor="text1"/>
        </w:rPr>
        <w:t xml:space="preserve"> зміни умов даного Договору ППКО оприлюднює таку інформацію на власному вебсайті</w:t>
      </w:r>
      <w:r w:rsidR="00A75B84" w:rsidRPr="00FB5E17">
        <w:rPr>
          <w:rFonts w:ascii="Times New Roman" w:hAnsi="Times New Roman" w:cs="Times New Roman"/>
          <w:color w:val="000000" w:themeColor="text1"/>
        </w:rPr>
        <w:t xml:space="preserve"> </w:t>
      </w:r>
      <w:r w:rsidR="00DB66CA" w:rsidRPr="00FB5E17">
        <w:rPr>
          <w:rFonts w:ascii="Times New Roman" w:hAnsi="Times New Roman" w:cs="Times New Roman"/>
          <w:color w:val="000000" w:themeColor="text1"/>
        </w:rPr>
        <w:t>https://meregi.com/</w:t>
      </w:r>
      <w:r w:rsidR="0077244C" w:rsidRPr="00FB5E17">
        <w:rPr>
          <w:rFonts w:ascii="Times New Roman" w:hAnsi="Times New Roman" w:cs="Times New Roman"/>
          <w:color w:val="000000" w:themeColor="text1"/>
        </w:rPr>
        <w:t>.</w:t>
      </w:r>
      <w:r w:rsidR="003B354B" w:rsidRPr="00FB5E17">
        <w:rPr>
          <w:rFonts w:ascii="Times New Roman" w:hAnsi="Times New Roman" w:cs="Times New Roman"/>
          <w:color w:val="000000" w:themeColor="text1"/>
        </w:rPr>
        <w:t xml:space="preserve"> Опублікування таких змін </w:t>
      </w:r>
      <w:r w:rsidR="007C09BD" w:rsidRPr="00FB5E17">
        <w:rPr>
          <w:rFonts w:ascii="Times New Roman" w:hAnsi="Times New Roman" w:cs="Times New Roman"/>
          <w:color w:val="000000" w:themeColor="text1"/>
        </w:rPr>
        <w:t>є погодженим способом інформування Замовника про зміну умов Договору. Відсутність письмового (електронного) повідомлення про розірвання Договору</w:t>
      </w:r>
      <w:r w:rsidR="006D20A6" w:rsidRPr="00FB5E17">
        <w:rPr>
          <w:rFonts w:ascii="Times New Roman" w:hAnsi="Times New Roman" w:cs="Times New Roman"/>
          <w:color w:val="000000" w:themeColor="text1"/>
        </w:rPr>
        <w:t xml:space="preserve"> зі сторони Замовника</w:t>
      </w:r>
      <w:r w:rsidR="000A1054" w:rsidRPr="00FB5E17">
        <w:rPr>
          <w:rFonts w:ascii="Times New Roman" w:hAnsi="Times New Roman" w:cs="Times New Roman"/>
          <w:color w:val="000000" w:themeColor="text1"/>
        </w:rPr>
        <w:t xml:space="preserve"> протягом п’ятиденного терміну з дати опублікування про зміну умов Договору вважається беззаперечною згодою Замовника зі змінами умов публічного Договору.</w:t>
      </w:r>
    </w:p>
    <w:p w14:paraId="7FE51B97" w14:textId="77777777" w:rsidR="002F1AFD" w:rsidRPr="00FB5E17" w:rsidRDefault="002F1AFD" w:rsidP="006867BF">
      <w:pPr>
        <w:pStyle w:val="a9"/>
        <w:widowControl w:val="0"/>
        <w:numPr>
          <w:ilvl w:val="1"/>
          <w:numId w:val="16"/>
        </w:numPr>
        <w:tabs>
          <w:tab w:val="left" w:pos="1134"/>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Взаємовідносини Сторін, не врегульовані цим Договором, регулюються законодавством України.</w:t>
      </w:r>
    </w:p>
    <w:p w14:paraId="13606C04" w14:textId="77777777" w:rsidR="002F1AFD" w:rsidRPr="00FB5E17" w:rsidRDefault="002F1AFD" w:rsidP="006867BF">
      <w:pPr>
        <w:pStyle w:val="a9"/>
        <w:widowControl w:val="0"/>
        <w:numPr>
          <w:ilvl w:val="1"/>
          <w:numId w:val="16"/>
        </w:numPr>
        <w:tabs>
          <w:tab w:val="left" w:pos="1134"/>
          <w:tab w:val="left" w:pos="1522"/>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Усі суперечки, що випливають з цього Договору, вирішуються шляхом переговорів між Сторонами у порядку, визначеному Кодексом, Правилами роздрібного ринку та іншими нормативно-правовими актами. У випадку якщо їх неможливо вирішити шляхом переговорів між Сторонами, вони вирішуються в судовому порядку відповідно до чинного законодавства.</w:t>
      </w:r>
    </w:p>
    <w:p w14:paraId="751C882D" w14:textId="77777777" w:rsidR="002F1AFD" w:rsidRPr="00FB5E17" w:rsidRDefault="002F1AFD" w:rsidP="006867BF">
      <w:pPr>
        <w:pStyle w:val="a9"/>
        <w:widowControl w:val="0"/>
        <w:numPr>
          <w:ilvl w:val="1"/>
          <w:numId w:val="16"/>
        </w:numPr>
        <w:tabs>
          <w:tab w:val="left" w:pos="1134"/>
          <w:tab w:val="left" w:pos="1445"/>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 xml:space="preserve">Невід’ємною частиною цього Договору є додатки до </w:t>
      </w:r>
      <w:r w:rsidRPr="00FB5E17">
        <w:rPr>
          <w:rFonts w:ascii="Times New Roman" w:hAnsi="Times New Roman" w:cs="Times New Roman"/>
          <w:color w:val="000000" w:themeColor="text1"/>
          <w:spacing w:val="-2"/>
        </w:rPr>
        <w:t>нього:</w:t>
      </w:r>
    </w:p>
    <w:p w14:paraId="62A1256D" w14:textId="77777777" w:rsidR="002F1AFD" w:rsidRPr="00FB5E17" w:rsidRDefault="002F1AFD" w:rsidP="006867BF">
      <w:pPr>
        <w:pStyle w:val="a5"/>
        <w:tabs>
          <w:tab w:val="left" w:pos="1134"/>
        </w:tabs>
        <w:ind w:right="142" w:firstLine="567"/>
        <w:rPr>
          <w:color w:val="000000" w:themeColor="text1"/>
          <w:sz w:val="22"/>
          <w:szCs w:val="22"/>
        </w:rPr>
      </w:pPr>
      <w:r w:rsidRPr="00FB5E17">
        <w:rPr>
          <w:color w:val="000000" w:themeColor="text1"/>
          <w:sz w:val="22"/>
          <w:szCs w:val="22"/>
        </w:rPr>
        <w:t>№1«Перелік</w:t>
      </w:r>
      <w:r w:rsidR="00570DA1" w:rsidRPr="00FB5E17">
        <w:rPr>
          <w:color w:val="000000" w:themeColor="text1"/>
          <w:sz w:val="22"/>
          <w:szCs w:val="22"/>
        </w:rPr>
        <w:t xml:space="preserve"> </w:t>
      </w:r>
      <w:r w:rsidRPr="00FB5E17">
        <w:rPr>
          <w:color w:val="000000" w:themeColor="text1"/>
          <w:spacing w:val="-2"/>
          <w:sz w:val="22"/>
          <w:szCs w:val="22"/>
        </w:rPr>
        <w:t>площадок»;</w:t>
      </w:r>
    </w:p>
    <w:p w14:paraId="5B25A2D5" w14:textId="77777777" w:rsidR="00BC3EB3" w:rsidRPr="00FB5E17" w:rsidRDefault="002F1AFD" w:rsidP="006F37A5">
      <w:pPr>
        <w:pStyle w:val="a5"/>
        <w:tabs>
          <w:tab w:val="left" w:pos="1134"/>
        </w:tabs>
        <w:ind w:right="142" w:firstLine="567"/>
        <w:rPr>
          <w:color w:val="000000" w:themeColor="text1"/>
          <w:spacing w:val="-2"/>
          <w:sz w:val="22"/>
          <w:szCs w:val="22"/>
        </w:rPr>
      </w:pPr>
      <w:r w:rsidRPr="00FB5E17">
        <w:rPr>
          <w:color w:val="000000" w:themeColor="text1"/>
          <w:sz w:val="22"/>
          <w:szCs w:val="22"/>
        </w:rPr>
        <w:t>№2«</w:t>
      </w:r>
      <w:r w:rsidR="00DE1F90" w:rsidRPr="00DE1F90">
        <w:rPr>
          <w:color w:val="000000" w:themeColor="text1"/>
          <w:sz w:val="22"/>
          <w:szCs w:val="22"/>
        </w:rPr>
        <w:t>Перелік послуг</w:t>
      </w:r>
      <w:r w:rsidRPr="00FB5E17">
        <w:rPr>
          <w:color w:val="000000" w:themeColor="text1"/>
          <w:spacing w:val="-2"/>
          <w:sz w:val="22"/>
          <w:szCs w:val="22"/>
        </w:rPr>
        <w:t>»</w:t>
      </w:r>
      <w:r w:rsidR="006F37A5">
        <w:rPr>
          <w:color w:val="000000" w:themeColor="text1"/>
          <w:spacing w:val="-2"/>
          <w:sz w:val="22"/>
          <w:szCs w:val="22"/>
        </w:rPr>
        <w:t>.</w:t>
      </w:r>
    </w:p>
    <w:p w14:paraId="4DE4B638" w14:textId="77777777" w:rsidR="00020724" w:rsidRPr="00FB5E17" w:rsidRDefault="002F1AFD" w:rsidP="006867BF">
      <w:pPr>
        <w:pStyle w:val="a9"/>
        <w:widowControl w:val="0"/>
        <w:numPr>
          <w:ilvl w:val="1"/>
          <w:numId w:val="16"/>
        </w:numPr>
        <w:tabs>
          <w:tab w:val="left" w:pos="1134"/>
          <w:tab w:val="left" w:pos="1803"/>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Сторони зобов'язуються повідомляти про зміну реквізитів (місцезнаходження, найменування, організаційно-правової форми, банківських реквізитів тощо) електронним листом на відповідну пошту</w:t>
      </w:r>
      <w:r w:rsidR="007C3A74" w:rsidRPr="00FB5E17">
        <w:rPr>
          <w:rFonts w:ascii="Times New Roman" w:hAnsi="Times New Roman" w:cs="Times New Roman"/>
          <w:color w:val="000000" w:themeColor="text1"/>
        </w:rPr>
        <w:t xml:space="preserve"> або письмовим повідомленням на поштову адресу</w:t>
      </w:r>
      <w:r w:rsidRPr="00FB5E17">
        <w:rPr>
          <w:rFonts w:ascii="Times New Roman" w:hAnsi="Times New Roman" w:cs="Times New Roman"/>
          <w:color w:val="000000" w:themeColor="text1"/>
        </w:rPr>
        <w:t xml:space="preserve">, вказану в реквізитах Договору, за підписом уповноваженої особи з накладеним кваліфікованим електронним цифровим підписом не пізніше </w:t>
      </w:r>
      <w:r w:rsidR="008C0CF3" w:rsidRPr="00FB5E17">
        <w:rPr>
          <w:rFonts w:ascii="Times New Roman" w:hAnsi="Times New Roman" w:cs="Times New Roman"/>
          <w:color w:val="000000" w:themeColor="text1"/>
        </w:rPr>
        <w:t>п’яти</w:t>
      </w:r>
      <w:r w:rsidRPr="00FB5E17">
        <w:rPr>
          <w:rFonts w:ascii="Times New Roman" w:hAnsi="Times New Roman" w:cs="Times New Roman"/>
          <w:color w:val="000000" w:themeColor="text1"/>
        </w:rPr>
        <w:t xml:space="preserve"> днів після настання таких змін.</w:t>
      </w:r>
      <w:r w:rsidR="00665BC5" w:rsidRPr="00FB5E17">
        <w:rPr>
          <w:rFonts w:ascii="Times New Roman" w:hAnsi="Times New Roman" w:cs="Times New Roman"/>
          <w:color w:val="000000" w:themeColor="text1"/>
        </w:rPr>
        <w:t xml:space="preserve"> </w:t>
      </w:r>
    </w:p>
    <w:p w14:paraId="5A2F7150" w14:textId="77777777" w:rsidR="00020724" w:rsidRPr="00FB5E17" w:rsidRDefault="00D6445C" w:rsidP="006867BF">
      <w:pPr>
        <w:pStyle w:val="a9"/>
        <w:widowControl w:val="0"/>
        <w:numPr>
          <w:ilvl w:val="1"/>
          <w:numId w:val="16"/>
        </w:numPr>
        <w:tabs>
          <w:tab w:val="left" w:pos="1134"/>
          <w:tab w:val="left" w:pos="1803"/>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eastAsia="Times New Roman" w:hAnsi="Times New Roman" w:cs="Times New Roman"/>
          <w:color w:val="000000" w:themeColor="text1"/>
          <w:lang w:eastAsia="uk-UA"/>
        </w:rPr>
        <w:t xml:space="preserve">Сторони визнають та підтверджують, що вони проводять політику повної нетерпимості </w:t>
      </w:r>
      <w:r w:rsidRPr="00FB5E17">
        <w:rPr>
          <w:rFonts w:ascii="Times New Roman" w:eastAsia="Times New Roman" w:hAnsi="Times New Roman" w:cs="Times New Roman"/>
          <w:color w:val="000000" w:themeColor="text1"/>
          <w:lang w:eastAsia="uk-UA"/>
        </w:rPr>
        <w:lastRenderedPageBreak/>
        <w:t xml:space="preserve">до діянь, предметом яких є неправомірна вигода, в тому числі до корупції, яка передбачає повну заборону неправомірних </w:t>
      </w:r>
      <w:proofErr w:type="spellStart"/>
      <w:r w:rsidRPr="00FB5E17">
        <w:rPr>
          <w:rFonts w:ascii="Times New Roman" w:eastAsia="Times New Roman" w:hAnsi="Times New Roman" w:cs="Times New Roman"/>
          <w:color w:val="000000" w:themeColor="text1"/>
          <w:lang w:eastAsia="uk-UA"/>
        </w:rPr>
        <w:t>вигод</w:t>
      </w:r>
      <w:proofErr w:type="spellEnd"/>
      <w:r w:rsidRPr="00FB5E17">
        <w:rPr>
          <w:rFonts w:ascii="Times New Roman" w:eastAsia="Times New Roman" w:hAnsi="Times New Roman" w:cs="Times New Roman"/>
          <w:color w:val="000000" w:themeColor="text1"/>
          <w:lang w:eastAsia="uk-UA"/>
        </w:rPr>
        <w:t xml:space="preserve"> та здійснення виплат за сприяння або спрощення формальностей у зв’язку з господарською діяльністю, забезпечення більш швидкого вирішення тих чи інших питань. </w:t>
      </w:r>
    </w:p>
    <w:p w14:paraId="691AE446" w14:textId="77777777" w:rsidR="00020724" w:rsidRPr="00FB5E17" w:rsidRDefault="004A58DE" w:rsidP="006867BF">
      <w:pPr>
        <w:pStyle w:val="a9"/>
        <w:widowControl w:val="0"/>
        <w:numPr>
          <w:ilvl w:val="1"/>
          <w:numId w:val="16"/>
        </w:numPr>
        <w:tabs>
          <w:tab w:val="left" w:pos="1134"/>
          <w:tab w:val="left" w:pos="1803"/>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eastAsia="Times New Roman" w:hAnsi="Times New Roman" w:cs="Times New Roman"/>
          <w:color w:val="000000" w:themeColor="text1"/>
          <w:lang w:eastAsia="uk-UA"/>
        </w:rPr>
        <w:t>Сторон</w:t>
      </w:r>
      <w:r w:rsidR="003F5549" w:rsidRPr="00FB5E17">
        <w:rPr>
          <w:rFonts w:ascii="Times New Roman" w:eastAsia="Times New Roman" w:hAnsi="Times New Roman" w:cs="Times New Roman"/>
          <w:color w:val="000000" w:themeColor="text1"/>
          <w:lang w:eastAsia="uk-UA"/>
        </w:rPr>
        <w:t>и</w:t>
      </w:r>
      <w:r w:rsidRPr="00FB5E17">
        <w:rPr>
          <w:rFonts w:ascii="Times New Roman" w:eastAsia="Times New Roman" w:hAnsi="Times New Roman" w:cs="Times New Roman"/>
          <w:color w:val="000000" w:themeColor="text1"/>
          <w:lang w:eastAsia="uk-UA"/>
        </w:rPr>
        <w:t xml:space="preserve"> </w:t>
      </w:r>
      <w:r w:rsidR="003F5549" w:rsidRPr="00FB5E17">
        <w:rPr>
          <w:rFonts w:ascii="Times New Roman" w:eastAsia="Times New Roman" w:hAnsi="Times New Roman" w:cs="Times New Roman"/>
          <w:color w:val="000000" w:themeColor="text1"/>
          <w:lang w:eastAsia="uk-UA"/>
        </w:rPr>
        <w:t xml:space="preserve">запевняють та </w:t>
      </w:r>
      <w:r w:rsidRPr="00FB5E17">
        <w:rPr>
          <w:rFonts w:ascii="Times New Roman" w:eastAsia="Times New Roman" w:hAnsi="Times New Roman" w:cs="Times New Roman"/>
          <w:color w:val="000000" w:themeColor="text1"/>
          <w:lang w:eastAsia="uk-UA"/>
        </w:rPr>
        <w:t>гаранту</w:t>
      </w:r>
      <w:r w:rsidR="003F5549" w:rsidRPr="00FB5E17">
        <w:rPr>
          <w:rFonts w:ascii="Times New Roman" w:eastAsia="Times New Roman" w:hAnsi="Times New Roman" w:cs="Times New Roman"/>
          <w:color w:val="000000" w:themeColor="text1"/>
          <w:lang w:eastAsia="uk-UA"/>
        </w:rPr>
        <w:t>ють</w:t>
      </w:r>
      <w:r w:rsidRPr="00FB5E17">
        <w:rPr>
          <w:rFonts w:ascii="Times New Roman" w:eastAsia="Times New Roman" w:hAnsi="Times New Roman" w:cs="Times New Roman"/>
          <w:color w:val="000000" w:themeColor="text1"/>
          <w:lang w:eastAsia="uk-UA"/>
        </w:rPr>
        <w:t xml:space="preserve"> </w:t>
      </w:r>
      <w:r w:rsidR="002874D5" w:rsidRPr="00FB5E17">
        <w:rPr>
          <w:rFonts w:ascii="Times New Roman" w:eastAsia="Times New Roman" w:hAnsi="Times New Roman" w:cs="Times New Roman"/>
          <w:color w:val="000000" w:themeColor="text1"/>
          <w:lang w:eastAsia="uk-UA"/>
        </w:rPr>
        <w:t>одна одній</w:t>
      </w:r>
      <w:r w:rsidRPr="00FB5E17">
        <w:rPr>
          <w:rFonts w:ascii="Times New Roman" w:eastAsia="Times New Roman" w:hAnsi="Times New Roman" w:cs="Times New Roman"/>
          <w:color w:val="000000" w:themeColor="text1"/>
          <w:lang w:eastAsia="uk-UA"/>
        </w:rPr>
        <w:t>, що наскільки їй відомо, ані вона, ані будь-яка фізична або юридична особа, яка нею володіє або її контролює, або якою вона володіє та контролює, не є визначеним суб’єктом будь-якої торгової, економічної та/або фінансової санкції або санкцій, прийнятих Україною.</w:t>
      </w:r>
      <w:r w:rsidR="006915CF" w:rsidRPr="00FB5E17">
        <w:rPr>
          <w:rFonts w:ascii="Times New Roman" w:eastAsia="Times New Roman" w:hAnsi="Times New Roman" w:cs="Times New Roman"/>
          <w:color w:val="000000" w:themeColor="text1"/>
          <w:lang w:eastAsia="uk-UA"/>
        </w:rPr>
        <w:t xml:space="preserve"> </w:t>
      </w:r>
      <w:r w:rsidRPr="00FB5E17">
        <w:rPr>
          <w:rFonts w:ascii="Times New Roman" w:eastAsia="Times New Roman" w:hAnsi="Times New Roman" w:cs="Times New Roman"/>
          <w:color w:val="000000" w:themeColor="text1"/>
          <w:lang w:eastAsia="uk-UA"/>
        </w:rPr>
        <w:t>Сторон</w:t>
      </w:r>
      <w:r w:rsidR="002874D5" w:rsidRPr="00FB5E17">
        <w:rPr>
          <w:rFonts w:ascii="Times New Roman" w:eastAsia="Times New Roman" w:hAnsi="Times New Roman" w:cs="Times New Roman"/>
          <w:color w:val="000000" w:themeColor="text1"/>
          <w:lang w:eastAsia="uk-UA"/>
        </w:rPr>
        <w:t>и</w:t>
      </w:r>
      <w:r w:rsidRPr="00FB5E17">
        <w:rPr>
          <w:rFonts w:ascii="Times New Roman" w:eastAsia="Times New Roman" w:hAnsi="Times New Roman" w:cs="Times New Roman"/>
          <w:color w:val="000000" w:themeColor="text1"/>
          <w:lang w:eastAsia="uk-UA"/>
        </w:rPr>
        <w:t xml:space="preserve"> зобов’язу</w:t>
      </w:r>
      <w:r w:rsidR="002874D5" w:rsidRPr="00FB5E17">
        <w:rPr>
          <w:rFonts w:ascii="Times New Roman" w:eastAsia="Times New Roman" w:hAnsi="Times New Roman" w:cs="Times New Roman"/>
          <w:color w:val="000000" w:themeColor="text1"/>
          <w:lang w:eastAsia="uk-UA"/>
        </w:rPr>
        <w:t>ю</w:t>
      </w:r>
      <w:r w:rsidRPr="00FB5E17">
        <w:rPr>
          <w:rFonts w:ascii="Times New Roman" w:eastAsia="Times New Roman" w:hAnsi="Times New Roman" w:cs="Times New Roman"/>
          <w:color w:val="000000" w:themeColor="text1"/>
          <w:lang w:eastAsia="uk-UA"/>
        </w:rPr>
        <w:t xml:space="preserve">ться дотримуватися і забезпечити дотримання всіх </w:t>
      </w:r>
      <w:proofErr w:type="spellStart"/>
      <w:r w:rsidRPr="00FB5E17">
        <w:rPr>
          <w:rFonts w:ascii="Times New Roman" w:eastAsia="Times New Roman" w:hAnsi="Times New Roman" w:cs="Times New Roman"/>
          <w:color w:val="000000" w:themeColor="text1"/>
          <w:lang w:eastAsia="uk-UA"/>
        </w:rPr>
        <w:t>санкційних</w:t>
      </w:r>
      <w:proofErr w:type="spellEnd"/>
      <w:r w:rsidRPr="00FB5E17">
        <w:rPr>
          <w:rFonts w:ascii="Times New Roman" w:eastAsia="Times New Roman" w:hAnsi="Times New Roman" w:cs="Times New Roman"/>
          <w:color w:val="000000" w:themeColor="text1"/>
          <w:lang w:eastAsia="uk-UA"/>
        </w:rPr>
        <w:t xml:space="preserve">  обмежень та </w:t>
      </w:r>
      <w:proofErr w:type="spellStart"/>
      <w:r w:rsidRPr="00FB5E17">
        <w:rPr>
          <w:rFonts w:ascii="Times New Roman" w:eastAsia="Times New Roman" w:hAnsi="Times New Roman" w:cs="Times New Roman"/>
          <w:color w:val="000000" w:themeColor="text1"/>
          <w:lang w:eastAsia="uk-UA"/>
        </w:rPr>
        <w:t>санкційних</w:t>
      </w:r>
      <w:proofErr w:type="spellEnd"/>
      <w:r w:rsidRPr="00FB5E17">
        <w:rPr>
          <w:rFonts w:ascii="Times New Roman" w:eastAsia="Times New Roman" w:hAnsi="Times New Roman" w:cs="Times New Roman"/>
          <w:color w:val="000000" w:themeColor="text1"/>
          <w:lang w:eastAsia="uk-UA"/>
        </w:rPr>
        <w:t xml:space="preserve"> режимів.</w:t>
      </w:r>
    </w:p>
    <w:p w14:paraId="47B445F1" w14:textId="77777777" w:rsidR="0054422E" w:rsidRPr="00FB5E17" w:rsidRDefault="0054422E" w:rsidP="006867BF">
      <w:pPr>
        <w:pStyle w:val="a9"/>
        <w:widowControl w:val="0"/>
        <w:numPr>
          <w:ilvl w:val="1"/>
          <w:numId w:val="16"/>
        </w:numPr>
        <w:tabs>
          <w:tab w:val="left" w:pos="1134"/>
          <w:tab w:val="left" w:pos="1803"/>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Акцептуванням Договору Замовник надає згоду на збирання, обробку, зберігання та передачу третім особам своїх персональних даних у випадках</w:t>
      </w:r>
      <w:r w:rsidR="00BC76B8" w:rsidRPr="00FB5E17">
        <w:rPr>
          <w:rFonts w:ascii="Times New Roman" w:hAnsi="Times New Roman" w:cs="Times New Roman"/>
          <w:color w:val="000000" w:themeColor="text1"/>
        </w:rPr>
        <w:t>, передбачених Законом.</w:t>
      </w:r>
    </w:p>
    <w:p w14:paraId="69EC19B2" w14:textId="77777777" w:rsidR="002F1AFD" w:rsidRPr="00FB5E17" w:rsidRDefault="002F1AFD" w:rsidP="006867BF">
      <w:pPr>
        <w:pStyle w:val="a9"/>
        <w:widowControl w:val="0"/>
        <w:numPr>
          <w:ilvl w:val="1"/>
          <w:numId w:val="16"/>
        </w:numPr>
        <w:tabs>
          <w:tab w:val="left" w:pos="1134"/>
          <w:tab w:val="left" w:pos="1803"/>
        </w:tabs>
        <w:autoSpaceDE w:val="0"/>
        <w:autoSpaceDN w:val="0"/>
        <w:spacing w:after="0" w:line="240" w:lineRule="auto"/>
        <w:ind w:left="0" w:right="142" w:firstLine="567"/>
        <w:contextualSpacing w:val="0"/>
        <w:jc w:val="both"/>
        <w:rPr>
          <w:rFonts w:ascii="Times New Roman" w:hAnsi="Times New Roman" w:cs="Times New Roman"/>
          <w:color w:val="000000" w:themeColor="text1"/>
        </w:rPr>
      </w:pPr>
      <w:r w:rsidRPr="00FB5E17">
        <w:rPr>
          <w:rFonts w:ascii="Times New Roman" w:hAnsi="Times New Roman" w:cs="Times New Roman"/>
          <w:color w:val="000000" w:themeColor="text1"/>
        </w:rPr>
        <w:t>Цей Договір укладено у двох примірниках, які мають однакову юридичну силу, один з них зберігається у ППКО, другий – у Замовника.</w:t>
      </w:r>
      <w:r w:rsidR="002B796B" w:rsidRPr="00FB5E17">
        <w:rPr>
          <w:rFonts w:ascii="Times New Roman" w:hAnsi="Times New Roman" w:cs="Times New Roman"/>
          <w:color w:val="000000" w:themeColor="text1"/>
        </w:rPr>
        <w:t xml:space="preserve"> На письмову вимогу однієї із Сторін договір або його додатки укладаються у письмовій формі протягом п’яти днів з дня звернення.</w:t>
      </w:r>
    </w:p>
    <w:p w14:paraId="21A2B821" w14:textId="77777777" w:rsidR="006225FC" w:rsidRPr="00FB5E17" w:rsidRDefault="006225FC" w:rsidP="006225FC">
      <w:pPr>
        <w:pStyle w:val="a9"/>
        <w:widowControl w:val="0"/>
        <w:tabs>
          <w:tab w:val="left" w:pos="1134"/>
          <w:tab w:val="left" w:pos="1803"/>
        </w:tabs>
        <w:autoSpaceDE w:val="0"/>
        <w:autoSpaceDN w:val="0"/>
        <w:spacing w:after="0" w:line="240" w:lineRule="auto"/>
        <w:ind w:left="567" w:right="142"/>
        <w:contextualSpacing w:val="0"/>
        <w:jc w:val="both"/>
        <w:rPr>
          <w:rFonts w:ascii="Times New Roman" w:hAnsi="Times New Roman" w:cs="Times New Roman"/>
          <w:color w:val="000000" w:themeColor="text1"/>
        </w:rPr>
      </w:pPr>
    </w:p>
    <w:p w14:paraId="7A7E8421" w14:textId="77777777" w:rsidR="009C4A8D" w:rsidRPr="00FB5E17" w:rsidRDefault="009C4A8D" w:rsidP="009C4A8D">
      <w:pPr>
        <w:pStyle w:val="a9"/>
        <w:numPr>
          <w:ilvl w:val="0"/>
          <w:numId w:val="16"/>
        </w:numPr>
        <w:tabs>
          <w:tab w:val="left" w:pos="284"/>
        </w:tabs>
        <w:spacing w:before="240"/>
        <w:rPr>
          <w:rFonts w:ascii="Times New Roman" w:hAnsi="Times New Roman" w:cs="Times New Roman"/>
          <w:b/>
        </w:rPr>
      </w:pPr>
      <w:r w:rsidRPr="00FB5E17">
        <w:rPr>
          <w:rFonts w:ascii="Times New Roman" w:hAnsi="Times New Roman" w:cs="Times New Roman"/>
          <w:b/>
        </w:rPr>
        <w:t xml:space="preserve">Реквізити </w:t>
      </w:r>
      <w:r w:rsidR="00FB5E17" w:rsidRPr="00FB5E17">
        <w:rPr>
          <w:rFonts w:ascii="Times New Roman" w:hAnsi="Times New Roman" w:cs="Times New Roman"/>
          <w:b/>
        </w:rPr>
        <w:t>ППКО</w:t>
      </w:r>
    </w:p>
    <w:p w14:paraId="629FE464" w14:textId="77777777" w:rsidR="00FB5E17" w:rsidRPr="00FB5E17" w:rsidRDefault="00FB5E17" w:rsidP="00FB5E17">
      <w:pPr>
        <w:widowControl w:val="0"/>
        <w:spacing w:before="17" w:after="0" w:line="240" w:lineRule="auto"/>
        <w:ind w:right="-141" w:firstLine="22"/>
      </w:pPr>
      <w:r w:rsidRPr="00FB5E17">
        <w:rPr>
          <w:rFonts w:ascii="Times New Roman" w:eastAsia="Times New Roman" w:hAnsi="Times New Roman" w:cs="Times New Roman"/>
        </w:rPr>
        <w:t>ДЕРЖАВНЕ ПІДПРИЄМСТВО</w:t>
      </w:r>
      <w:r w:rsidRPr="00FB5E17">
        <w:rPr>
          <w:rFonts w:ascii="Times New Roman" w:eastAsia="Times New Roman" w:hAnsi="Times New Roman" w:cs="Times New Roman"/>
          <w:spacing w:val="-6"/>
        </w:rPr>
        <w:t xml:space="preserve"> </w:t>
      </w:r>
      <w:r w:rsidRPr="00FB5E17">
        <w:rPr>
          <w:rFonts w:ascii="Times New Roman" w:eastAsia="Times New Roman" w:hAnsi="Times New Roman" w:cs="Times New Roman"/>
        </w:rPr>
        <w:t>«РЕГІОНАЛЬНІ</w:t>
      </w:r>
      <w:r w:rsidRPr="00FB5E17">
        <w:rPr>
          <w:rFonts w:ascii="Times New Roman" w:eastAsia="Times New Roman" w:hAnsi="Times New Roman" w:cs="Times New Roman"/>
          <w:spacing w:val="-7"/>
        </w:rPr>
        <w:t xml:space="preserve"> </w:t>
      </w:r>
      <w:r w:rsidRPr="00FB5E17">
        <w:rPr>
          <w:rFonts w:ascii="Times New Roman" w:eastAsia="Times New Roman" w:hAnsi="Times New Roman" w:cs="Times New Roman"/>
        </w:rPr>
        <w:t>ЕЛЕКТРИЧНІ</w:t>
      </w:r>
      <w:r>
        <w:rPr>
          <w:rFonts w:ascii="Times New Roman" w:eastAsia="Times New Roman" w:hAnsi="Times New Roman" w:cs="Times New Roman"/>
        </w:rPr>
        <w:t xml:space="preserve"> </w:t>
      </w:r>
      <w:r w:rsidRPr="00FB5E17">
        <w:rPr>
          <w:rFonts w:ascii="Times New Roman" w:eastAsia="Times New Roman" w:hAnsi="Times New Roman" w:cs="Times New Roman"/>
        </w:rPr>
        <w:t>МЕРЕЖІ»</w:t>
      </w:r>
    </w:p>
    <w:p w14:paraId="2B09BAA7" w14:textId="77777777" w:rsidR="00FB5E17" w:rsidRPr="00FB5E17" w:rsidRDefault="00FB5E17" w:rsidP="00FB5E17">
      <w:pPr>
        <w:widowControl w:val="0"/>
        <w:spacing w:after="0" w:line="240" w:lineRule="auto"/>
        <w:ind w:right="-141" w:firstLine="22"/>
        <w:rPr>
          <w:rFonts w:ascii="Times New Roman" w:eastAsia="Times New Roman" w:hAnsi="Times New Roman" w:cs="Times New Roman"/>
        </w:rPr>
      </w:pPr>
      <w:r w:rsidRPr="00FB5E17">
        <w:rPr>
          <w:rFonts w:ascii="Times New Roman" w:eastAsia="Times New Roman" w:hAnsi="Times New Roman" w:cs="Times New Roman"/>
        </w:rPr>
        <w:t>04080,</w:t>
      </w:r>
      <w:r w:rsidRPr="00FB5E17">
        <w:rPr>
          <w:rFonts w:ascii="Times New Roman" w:eastAsia="Times New Roman" w:hAnsi="Times New Roman" w:cs="Times New Roman"/>
          <w:spacing w:val="-2"/>
        </w:rPr>
        <w:t xml:space="preserve"> </w:t>
      </w:r>
      <w:r w:rsidRPr="00FB5E17">
        <w:rPr>
          <w:rFonts w:ascii="Times New Roman" w:eastAsia="Times New Roman" w:hAnsi="Times New Roman" w:cs="Times New Roman"/>
        </w:rPr>
        <w:t>м.</w:t>
      </w:r>
      <w:r w:rsidRPr="00FB5E17">
        <w:rPr>
          <w:rFonts w:ascii="Times New Roman" w:eastAsia="Times New Roman" w:hAnsi="Times New Roman" w:cs="Times New Roman"/>
          <w:spacing w:val="-1"/>
        </w:rPr>
        <w:t xml:space="preserve"> </w:t>
      </w:r>
      <w:r w:rsidRPr="00FB5E17">
        <w:rPr>
          <w:rFonts w:ascii="Times New Roman" w:eastAsia="Times New Roman" w:hAnsi="Times New Roman" w:cs="Times New Roman"/>
        </w:rPr>
        <w:t>Київ,</w:t>
      </w:r>
      <w:r w:rsidRPr="00FB5E17">
        <w:rPr>
          <w:rFonts w:ascii="Times New Roman" w:eastAsia="Times New Roman" w:hAnsi="Times New Roman" w:cs="Times New Roman"/>
          <w:spacing w:val="-1"/>
        </w:rPr>
        <w:t xml:space="preserve"> </w:t>
      </w:r>
      <w:r w:rsidRPr="00FB5E17">
        <w:rPr>
          <w:rFonts w:ascii="Times New Roman" w:eastAsia="Times New Roman" w:hAnsi="Times New Roman" w:cs="Times New Roman"/>
        </w:rPr>
        <w:t>вул.</w:t>
      </w:r>
      <w:r w:rsidRPr="00FB5E17">
        <w:rPr>
          <w:rFonts w:ascii="Times New Roman" w:eastAsia="Times New Roman" w:hAnsi="Times New Roman" w:cs="Times New Roman"/>
          <w:spacing w:val="-2"/>
        </w:rPr>
        <w:t xml:space="preserve"> </w:t>
      </w:r>
      <w:r w:rsidRPr="00FB5E17">
        <w:rPr>
          <w:rFonts w:ascii="Times New Roman" w:eastAsia="Times New Roman" w:hAnsi="Times New Roman" w:cs="Times New Roman"/>
        </w:rPr>
        <w:t>Кирилівська,</w:t>
      </w:r>
      <w:r w:rsidRPr="00FB5E17">
        <w:rPr>
          <w:rFonts w:ascii="Times New Roman" w:eastAsia="Times New Roman" w:hAnsi="Times New Roman" w:cs="Times New Roman"/>
          <w:spacing w:val="-1"/>
        </w:rPr>
        <w:t xml:space="preserve"> </w:t>
      </w:r>
      <w:r w:rsidRPr="00FB5E17">
        <w:rPr>
          <w:rFonts w:ascii="Times New Roman" w:eastAsia="Times New Roman" w:hAnsi="Times New Roman" w:cs="Times New Roman"/>
        </w:rPr>
        <w:t>85</w:t>
      </w:r>
    </w:p>
    <w:p w14:paraId="2F4A68D8" w14:textId="77777777" w:rsidR="00FB5E17" w:rsidRPr="00FB5E17" w:rsidRDefault="00FB5E17" w:rsidP="00FB5E17">
      <w:pPr>
        <w:widowControl w:val="0"/>
        <w:spacing w:before="10" w:after="0" w:line="240" w:lineRule="auto"/>
        <w:ind w:right="-141" w:firstLine="22"/>
        <w:rPr>
          <w:rFonts w:ascii="Times New Roman" w:eastAsia="Times New Roman" w:hAnsi="Times New Roman" w:cs="Times New Roman"/>
          <w:spacing w:val="-57"/>
        </w:rPr>
      </w:pPr>
      <w:r w:rsidRPr="00FB5E17">
        <w:rPr>
          <w:rFonts w:ascii="Times New Roman" w:eastAsia="Times New Roman" w:hAnsi="Times New Roman" w:cs="Times New Roman"/>
          <w:spacing w:val="-5"/>
        </w:rPr>
        <w:t>ЄДРПОУ 32402870</w:t>
      </w:r>
      <w:r w:rsidRPr="00FB5E17">
        <w:rPr>
          <w:rFonts w:ascii="Times New Roman" w:eastAsia="Times New Roman" w:hAnsi="Times New Roman" w:cs="Times New Roman"/>
          <w:spacing w:val="-57"/>
        </w:rPr>
        <w:t xml:space="preserve">   </w:t>
      </w:r>
    </w:p>
    <w:p w14:paraId="54A4E795" w14:textId="77777777" w:rsidR="00FB5E17" w:rsidRPr="00FB5E17" w:rsidRDefault="00FB5E17" w:rsidP="00FB5E17">
      <w:pPr>
        <w:widowControl w:val="0"/>
        <w:spacing w:before="10" w:after="0" w:line="240" w:lineRule="auto"/>
        <w:ind w:right="-141" w:firstLine="22"/>
        <w:rPr>
          <w:rFonts w:ascii="Times New Roman" w:eastAsia="Times New Roman" w:hAnsi="Times New Roman" w:cs="Times New Roman"/>
        </w:rPr>
      </w:pPr>
      <w:r w:rsidRPr="00FB5E17">
        <w:rPr>
          <w:rFonts w:ascii="Times New Roman" w:eastAsia="Times New Roman" w:hAnsi="Times New Roman" w:cs="Times New Roman"/>
          <w:spacing w:val="-57"/>
        </w:rPr>
        <w:t xml:space="preserve">     </w:t>
      </w:r>
      <w:r w:rsidRPr="00FB5E17">
        <w:rPr>
          <w:rFonts w:ascii="Times New Roman" w:eastAsia="Times New Roman" w:hAnsi="Times New Roman" w:cs="Times New Roman"/>
        </w:rPr>
        <w:t>ІПН 324028710363</w:t>
      </w:r>
    </w:p>
    <w:p w14:paraId="5555130C" w14:textId="77777777" w:rsidR="00FB5E17" w:rsidRPr="00FB5E17" w:rsidRDefault="00FB5E17" w:rsidP="00FB5E17">
      <w:pPr>
        <w:widowControl w:val="0"/>
        <w:spacing w:after="0" w:line="240" w:lineRule="auto"/>
        <w:ind w:right="-141" w:firstLine="22"/>
        <w:rPr>
          <w:rFonts w:ascii="Times New Roman" w:eastAsia="Times New Roman" w:hAnsi="Times New Roman" w:cs="Times New Roman"/>
          <w:lang w:eastAsia="ru-RU"/>
        </w:rPr>
      </w:pPr>
      <w:r w:rsidRPr="00FB5E17">
        <w:rPr>
          <w:rFonts w:ascii="Times New Roman" w:eastAsia="Times New Roman" w:hAnsi="Times New Roman" w:cs="Times New Roman"/>
          <w:lang w:eastAsia="zh-CN"/>
        </w:rPr>
        <w:t>IBAN UA</w:t>
      </w:r>
      <w:r w:rsidRPr="00FB5E17">
        <w:rPr>
          <w:rFonts w:ascii="Times New Roman" w:eastAsia="Arial" w:hAnsi="Times New Roman" w:cs="Times New Roman"/>
          <w:color w:val="000000" w:themeColor="text1"/>
          <w:lang w:eastAsia="ru-RU"/>
        </w:rPr>
        <w:t>623282090000026004000031432</w:t>
      </w:r>
      <w:r>
        <w:rPr>
          <w:rFonts w:ascii="Times New Roman" w:eastAsia="Arial" w:hAnsi="Times New Roman" w:cs="Times New Roman"/>
          <w:color w:val="000000" w:themeColor="text1"/>
          <w:lang w:eastAsia="ru-RU"/>
        </w:rPr>
        <w:t xml:space="preserve"> </w:t>
      </w:r>
      <w:r w:rsidRPr="00FB5E17">
        <w:rPr>
          <w:rFonts w:ascii="Times New Roman" w:eastAsia="Arial" w:hAnsi="Times New Roman" w:cs="Times New Roman"/>
          <w:color w:val="000000" w:themeColor="text1"/>
          <w:lang w:eastAsia="ru-RU"/>
        </w:rPr>
        <w:t>у</w:t>
      </w:r>
      <w:r w:rsidRPr="00FB5E17">
        <w:rPr>
          <w:rFonts w:ascii="Times New Roman" w:eastAsia="Times New Roman" w:hAnsi="Times New Roman" w:cs="Times New Roman"/>
          <w:lang w:eastAsia="zh-CN"/>
        </w:rPr>
        <w:t xml:space="preserve"> Акціонерному банку «ПІВДЕННИЙ»</w:t>
      </w:r>
    </w:p>
    <w:p w14:paraId="3BC89DFC" w14:textId="77777777" w:rsidR="00FB5E17" w:rsidRPr="00FB5E17" w:rsidRDefault="00FB5E17" w:rsidP="00FB5E17">
      <w:pPr>
        <w:widowControl w:val="0"/>
        <w:spacing w:after="0" w:line="275" w:lineRule="exact"/>
        <w:ind w:right="-141" w:firstLine="22"/>
        <w:rPr>
          <w:rFonts w:ascii="Times New Roman" w:eastAsia="Times New Roman" w:hAnsi="Times New Roman" w:cs="Times New Roman"/>
        </w:rPr>
      </w:pPr>
      <w:proofErr w:type="spellStart"/>
      <w:r w:rsidRPr="00FB5E17">
        <w:rPr>
          <w:rFonts w:ascii="Times New Roman" w:eastAsia="Times New Roman" w:hAnsi="Times New Roman" w:cs="Times New Roman"/>
        </w:rPr>
        <w:t>Тел</w:t>
      </w:r>
      <w:proofErr w:type="spellEnd"/>
      <w:r w:rsidRPr="00FB5E17">
        <w:rPr>
          <w:rFonts w:ascii="Times New Roman" w:eastAsia="Times New Roman" w:hAnsi="Times New Roman" w:cs="Times New Roman"/>
        </w:rPr>
        <w:t>./факс:</w:t>
      </w:r>
      <w:r w:rsidRPr="00FB5E17">
        <w:rPr>
          <w:rFonts w:ascii="Times New Roman" w:eastAsia="Times New Roman" w:hAnsi="Times New Roman" w:cs="Times New Roman"/>
          <w:spacing w:val="-1"/>
        </w:rPr>
        <w:t xml:space="preserve"> </w:t>
      </w:r>
      <w:r w:rsidRPr="00FB5E17">
        <w:rPr>
          <w:rFonts w:ascii="Times New Roman" w:eastAsia="Times New Roman" w:hAnsi="Times New Roman" w:cs="Times New Roman"/>
        </w:rPr>
        <w:t>(044)</w:t>
      </w:r>
      <w:r w:rsidRPr="00FB5E17">
        <w:rPr>
          <w:rFonts w:ascii="Times New Roman" w:eastAsia="Times New Roman" w:hAnsi="Times New Roman" w:cs="Times New Roman"/>
          <w:spacing w:val="-2"/>
        </w:rPr>
        <w:t xml:space="preserve"> </w:t>
      </w:r>
      <w:r w:rsidRPr="00FB5E17">
        <w:rPr>
          <w:rFonts w:ascii="Times New Roman" w:eastAsia="Times New Roman" w:hAnsi="Times New Roman" w:cs="Times New Roman"/>
        </w:rPr>
        <w:t>206-62-80</w:t>
      </w:r>
    </w:p>
    <w:p w14:paraId="1A61923C" w14:textId="77777777" w:rsidR="00FB5E17" w:rsidRDefault="00FB5E17" w:rsidP="00FB5E17">
      <w:pPr>
        <w:pStyle w:val="TableParagraph"/>
        <w:rPr>
          <w:rStyle w:val="aa"/>
        </w:rPr>
      </w:pPr>
      <w:r w:rsidRPr="00FB5E17">
        <w:t xml:space="preserve">e-mail: </w:t>
      </w:r>
      <w:hyperlink r:id="rId8" w:history="1">
        <w:r w:rsidRPr="00FB5E17">
          <w:rPr>
            <w:rStyle w:val="aa"/>
          </w:rPr>
          <w:t>kanc@meregi.com</w:t>
        </w:r>
      </w:hyperlink>
    </w:p>
    <w:p w14:paraId="2C33B86D" w14:textId="77777777" w:rsidR="00DE1F90" w:rsidRDefault="00DE1F90" w:rsidP="00FB5E17">
      <w:pPr>
        <w:pStyle w:val="TableParagraph"/>
        <w:rPr>
          <w:color w:val="000000" w:themeColor="text1"/>
        </w:rPr>
      </w:pPr>
    </w:p>
    <w:p w14:paraId="57370304" w14:textId="77777777" w:rsidR="00DE1F90" w:rsidRDefault="00DE1F90" w:rsidP="00FB5E17">
      <w:pPr>
        <w:pStyle w:val="TableParagraph"/>
        <w:rPr>
          <w:color w:val="000000" w:themeColor="text1"/>
        </w:rPr>
      </w:pPr>
    </w:p>
    <w:p w14:paraId="747B8CFD" w14:textId="77777777" w:rsidR="00DE1F90" w:rsidRDefault="00DE1F90" w:rsidP="00FB5E17">
      <w:pPr>
        <w:pStyle w:val="TableParagraph"/>
        <w:rPr>
          <w:color w:val="000000" w:themeColor="text1"/>
        </w:rPr>
      </w:pPr>
    </w:p>
    <w:p w14:paraId="42DCAC43" w14:textId="77777777" w:rsidR="00DE1F90" w:rsidRDefault="00DE1F90" w:rsidP="00FB5E17">
      <w:pPr>
        <w:pStyle w:val="TableParagraph"/>
        <w:rPr>
          <w:color w:val="000000" w:themeColor="text1"/>
        </w:rPr>
      </w:pPr>
    </w:p>
    <w:p w14:paraId="26C964FA" w14:textId="77777777" w:rsidR="00DE1F90" w:rsidRDefault="00DE1F90" w:rsidP="00FB5E17">
      <w:pPr>
        <w:pStyle w:val="TableParagraph"/>
        <w:rPr>
          <w:color w:val="000000" w:themeColor="text1"/>
        </w:rPr>
      </w:pPr>
    </w:p>
    <w:p w14:paraId="17338E1C" w14:textId="77777777" w:rsidR="00DE1F90" w:rsidRDefault="00DE1F90" w:rsidP="00FB5E17">
      <w:pPr>
        <w:pStyle w:val="TableParagraph"/>
        <w:rPr>
          <w:color w:val="000000" w:themeColor="text1"/>
        </w:rPr>
      </w:pPr>
    </w:p>
    <w:p w14:paraId="2FDF7FFF" w14:textId="77777777" w:rsidR="00DE1F90" w:rsidRDefault="00DE1F90" w:rsidP="00FB5E17">
      <w:pPr>
        <w:pStyle w:val="TableParagraph"/>
        <w:rPr>
          <w:color w:val="000000" w:themeColor="text1"/>
        </w:rPr>
      </w:pPr>
    </w:p>
    <w:p w14:paraId="2C3E197A" w14:textId="77777777" w:rsidR="00DE1F90" w:rsidRDefault="00DE1F90" w:rsidP="00FB5E17">
      <w:pPr>
        <w:pStyle w:val="TableParagraph"/>
        <w:rPr>
          <w:color w:val="000000" w:themeColor="text1"/>
        </w:rPr>
      </w:pPr>
    </w:p>
    <w:p w14:paraId="65642DDE" w14:textId="77777777" w:rsidR="00DE1F90" w:rsidRDefault="00DE1F90" w:rsidP="00FB5E17">
      <w:pPr>
        <w:pStyle w:val="TableParagraph"/>
        <w:rPr>
          <w:color w:val="000000" w:themeColor="text1"/>
        </w:rPr>
      </w:pPr>
    </w:p>
    <w:p w14:paraId="4F40819A" w14:textId="77777777" w:rsidR="00DE1F90" w:rsidRDefault="00DE1F90" w:rsidP="00FB5E17">
      <w:pPr>
        <w:pStyle w:val="TableParagraph"/>
        <w:rPr>
          <w:color w:val="000000" w:themeColor="text1"/>
        </w:rPr>
      </w:pPr>
    </w:p>
    <w:p w14:paraId="78B8D69F" w14:textId="77777777" w:rsidR="00DE1F90" w:rsidRDefault="00DE1F90" w:rsidP="00FB5E17">
      <w:pPr>
        <w:pStyle w:val="TableParagraph"/>
        <w:rPr>
          <w:color w:val="000000" w:themeColor="text1"/>
        </w:rPr>
      </w:pPr>
    </w:p>
    <w:p w14:paraId="660E7E42" w14:textId="77777777" w:rsidR="00DE1F90" w:rsidRDefault="00DE1F90" w:rsidP="00FB5E17">
      <w:pPr>
        <w:pStyle w:val="TableParagraph"/>
        <w:rPr>
          <w:color w:val="000000" w:themeColor="text1"/>
        </w:rPr>
      </w:pPr>
    </w:p>
    <w:p w14:paraId="550E846A" w14:textId="77777777" w:rsidR="00DE1F90" w:rsidRDefault="00DE1F90" w:rsidP="00FB5E17">
      <w:pPr>
        <w:pStyle w:val="TableParagraph"/>
        <w:rPr>
          <w:color w:val="000000" w:themeColor="text1"/>
        </w:rPr>
      </w:pPr>
    </w:p>
    <w:p w14:paraId="28FAB991" w14:textId="77777777" w:rsidR="00DE1F90" w:rsidRDefault="00DE1F90" w:rsidP="00FB5E17">
      <w:pPr>
        <w:pStyle w:val="TableParagraph"/>
        <w:rPr>
          <w:color w:val="000000" w:themeColor="text1"/>
        </w:rPr>
      </w:pPr>
    </w:p>
    <w:p w14:paraId="35ADA819" w14:textId="77777777" w:rsidR="00DE1F90" w:rsidRDefault="00DE1F90" w:rsidP="00FB5E17">
      <w:pPr>
        <w:pStyle w:val="TableParagraph"/>
        <w:rPr>
          <w:color w:val="000000" w:themeColor="text1"/>
        </w:rPr>
      </w:pPr>
    </w:p>
    <w:p w14:paraId="6216984D" w14:textId="77777777" w:rsidR="00DE1F90" w:rsidRDefault="00DE1F90" w:rsidP="00FB5E17">
      <w:pPr>
        <w:pStyle w:val="TableParagraph"/>
        <w:rPr>
          <w:color w:val="000000" w:themeColor="text1"/>
        </w:rPr>
      </w:pPr>
    </w:p>
    <w:p w14:paraId="17DDBE48" w14:textId="77777777" w:rsidR="00DE1F90" w:rsidRDefault="00DE1F90" w:rsidP="00FB5E17">
      <w:pPr>
        <w:pStyle w:val="TableParagraph"/>
        <w:rPr>
          <w:color w:val="000000" w:themeColor="text1"/>
        </w:rPr>
      </w:pPr>
    </w:p>
    <w:p w14:paraId="30D990BF" w14:textId="77777777" w:rsidR="00DE1F90" w:rsidRDefault="00DE1F90" w:rsidP="00FB5E17">
      <w:pPr>
        <w:pStyle w:val="TableParagraph"/>
        <w:rPr>
          <w:color w:val="000000" w:themeColor="text1"/>
        </w:rPr>
      </w:pPr>
    </w:p>
    <w:p w14:paraId="2592B8E5" w14:textId="77777777" w:rsidR="00DE1F90" w:rsidRDefault="00DE1F90" w:rsidP="00FB5E17">
      <w:pPr>
        <w:pStyle w:val="TableParagraph"/>
        <w:rPr>
          <w:color w:val="000000" w:themeColor="text1"/>
        </w:rPr>
      </w:pPr>
    </w:p>
    <w:p w14:paraId="08CBE3F0" w14:textId="77777777" w:rsidR="00DE1F90" w:rsidRDefault="00DE1F90" w:rsidP="00FB5E17">
      <w:pPr>
        <w:pStyle w:val="TableParagraph"/>
        <w:rPr>
          <w:color w:val="000000" w:themeColor="text1"/>
        </w:rPr>
      </w:pPr>
    </w:p>
    <w:p w14:paraId="10F43140" w14:textId="77777777" w:rsidR="00DE1F90" w:rsidRDefault="00DE1F90" w:rsidP="00FB5E17">
      <w:pPr>
        <w:pStyle w:val="TableParagraph"/>
        <w:rPr>
          <w:color w:val="000000" w:themeColor="text1"/>
        </w:rPr>
      </w:pPr>
    </w:p>
    <w:p w14:paraId="03122D89" w14:textId="77777777" w:rsidR="00DE1F90" w:rsidRDefault="00DE1F90" w:rsidP="00FB5E17">
      <w:pPr>
        <w:pStyle w:val="TableParagraph"/>
        <w:rPr>
          <w:color w:val="000000" w:themeColor="text1"/>
        </w:rPr>
      </w:pPr>
    </w:p>
    <w:p w14:paraId="6B69869B" w14:textId="77777777" w:rsidR="00DE1F90" w:rsidRDefault="00DE1F90" w:rsidP="00FB5E17">
      <w:pPr>
        <w:pStyle w:val="TableParagraph"/>
        <w:rPr>
          <w:color w:val="000000" w:themeColor="text1"/>
        </w:rPr>
      </w:pPr>
    </w:p>
    <w:p w14:paraId="4A5DDE19" w14:textId="77777777" w:rsidR="00DE1F90" w:rsidRDefault="00DE1F90" w:rsidP="00FB5E17">
      <w:pPr>
        <w:pStyle w:val="TableParagraph"/>
        <w:rPr>
          <w:color w:val="000000" w:themeColor="text1"/>
        </w:rPr>
      </w:pPr>
    </w:p>
    <w:p w14:paraId="0E1E4452" w14:textId="77777777" w:rsidR="00DE1F90" w:rsidRDefault="00DE1F90" w:rsidP="00FB5E17">
      <w:pPr>
        <w:pStyle w:val="TableParagraph"/>
        <w:rPr>
          <w:color w:val="000000" w:themeColor="text1"/>
        </w:rPr>
      </w:pPr>
    </w:p>
    <w:p w14:paraId="3A2FAC18" w14:textId="77777777" w:rsidR="00DE1F90" w:rsidRDefault="00DE1F90" w:rsidP="00FB5E17">
      <w:pPr>
        <w:pStyle w:val="TableParagraph"/>
        <w:rPr>
          <w:color w:val="000000" w:themeColor="text1"/>
        </w:rPr>
      </w:pPr>
    </w:p>
    <w:p w14:paraId="51E9F84C" w14:textId="77777777" w:rsidR="00DE1F90" w:rsidRDefault="00DE1F90" w:rsidP="00FB5E17">
      <w:pPr>
        <w:pStyle w:val="TableParagraph"/>
        <w:rPr>
          <w:color w:val="000000" w:themeColor="text1"/>
        </w:rPr>
      </w:pPr>
    </w:p>
    <w:p w14:paraId="17E764D0" w14:textId="77777777" w:rsidR="00DE1F90" w:rsidRDefault="00DE1F90" w:rsidP="00FB5E17">
      <w:pPr>
        <w:pStyle w:val="TableParagraph"/>
        <w:rPr>
          <w:color w:val="000000" w:themeColor="text1"/>
        </w:rPr>
      </w:pPr>
    </w:p>
    <w:p w14:paraId="231333F1" w14:textId="77777777" w:rsidR="00DE1F90" w:rsidRDefault="00DE1F90" w:rsidP="00FB5E17">
      <w:pPr>
        <w:pStyle w:val="TableParagraph"/>
        <w:rPr>
          <w:color w:val="000000" w:themeColor="text1"/>
        </w:rPr>
      </w:pPr>
    </w:p>
    <w:p w14:paraId="32BC56C1" w14:textId="77777777" w:rsidR="00DE1F90" w:rsidRDefault="00DE1F90" w:rsidP="00FB5E17">
      <w:pPr>
        <w:pStyle w:val="TableParagraph"/>
        <w:rPr>
          <w:color w:val="000000" w:themeColor="text1"/>
        </w:rPr>
      </w:pPr>
    </w:p>
    <w:p w14:paraId="7E58F869" w14:textId="77777777" w:rsidR="00DE1F90" w:rsidRDefault="00DE1F90" w:rsidP="00FB5E17">
      <w:pPr>
        <w:pStyle w:val="TableParagraph"/>
        <w:rPr>
          <w:color w:val="000000" w:themeColor="text1"/>
        </w:rPr>
      </w:pPr>
    </w:p>
    <w:p w14:paraId="0F34B025" w14:textId="77777777" w:rsidR="00DE1F90" w:rsidRDefault="00DE1F90" w:rsidP="00FB5E17">
      <w:pPr>
        <w:pStyle w:val="TableParagraph"/>
        <w:rPr>
          <w:color w:val="000000" w:themeColor="text1"/>
        </w:rPr>
      </w:pPr>
    </w:p>
    <w:p w14:paraId="3CDB4BBE" w14:textId="77777777" w:rsidR="00741C2B" w:rsidRDefault="00741C2B">
      <w:pPr>
        <w:rPr>
          <w:rFonts w:ascii="Times New Roman" w:eastAsia="Times New Roman" w:hAnsi="Times New Roman" w:cs="Times New Roman"/>
          <w:noProof/>
          <w:color w:val="000000" w:themeColor="text1"/>
          <w:lang w:eastAsia="ru-RU"/>
        </w:rPr>
      </w:pPr>
      <w:r>
        <w:rPr>
          <w:color w:val="000000" w:themeColor="text1"/>
        </w:rPr>
        <w:br w:type="page"/>
      </w:r>
    </w:p>
    <w:p w14:paraId="73562613" w14:textId="7FF388FD" w:rsidR="00DE1F90" w:rsidRPr="00FB5E17" w:rsidRDefault="00DE1F90" w:rsidP="00DE1F90">
      <w:pPr>
        <w:pStyle w:val="a5"/>
        <w:ind w:left="6514"/>
        <w:jc w:val="left"/>
        <w:rPr>
          <w:color w:val="000000" w:themeColor="text1"/>
          <w:sz w:val="22"/>
          <w:szCs w:val="22"/>
        </w:rPr>
      </w:pPr>
      <w:r w:rsidRPr="00FB5E17">
        <w:rPr>
          <w:color w:val="000000" w:themeColor="text1"/>
          <w:sz w:val="22"/>
          <w:szCs w:val="22"/>
        </w:rPr>
        <w:lastRenderedPageBreak/>
        <w:t>Додаток</w:t>
      </w:r>
      <w:r w:rsidRPr="00FB5E17">
        <w:rPr>
          <w:color w:val="000000" w:themeColor="text1"/>
          <w:spacing w:val="-10"/>
          <w:sz w:val="22"/>
          <w:szCs w:val="22"/>
        </w:rPr>
        <w:t xml:space="preserve"> 1</w:t>
      </w:r>
    </w:p>
    <w:p w14:paraId="4AFF8E4E" w14:textId="77777777" w:rsidR="00DE1F90" w:rsidRPr="00FB5E17" w:rsidRDefault="00DE1F90" w:rsidP="00DE1F90">
      <w:pPr>
        <w:pStyle w:val="a5"/>
        <w:ind w:left="6514" w:right="196"/>
        <w:jc w:val="left"/>
        <w:rPr>
          <w:color w:val="000000" w:themeColor="text1"/>
          <w:sz w:val="22"/>
          <w:szCs w:val="22"/>
        </w:rPr>
      </w:pPr>
      <w:r w:rsidRPr="00FB5E17">
        <w:rPr>
          <w:color w:val="000000" w:themeColor="text1"/>
          <w:sz w:val="22"/>
          <w:szCs w:val="22"/>
        </w:rPr>
        <w:t>До публічного договору про надання послуг комерційного обліку електричної енергії</w:t>
      </w:r>
    </w:p>
    <w:p w14:paraId="49031349" w14:textId="77777777" w:rsidR="00DE1F90" w:rsidRPr="00FB5E17" w:rsidRDefault="00DE1F90" w:rsidP="00DE1F90">
      <w:pPr>
        <w:pStyle w:val="a5"/>
        <w:jc w:val="left"/>
        <w:rPr>
          <w:color w:val="000000" w:themeColor="text1"/>
          <w:sz w:val="22"/>
          <w:szCs w:val="22"/>
        </w:rPr>
      </w:pPr>
    </w:p>
    <w:p w14:paraId="1607C644" w14:textId="77777777" w:rsidR="00DE1F90" w:rsidRPr="00FB5E17" w:rsidRDefault="00DE1F90" w:rsidP="00DE1F90">
      <w:pPr>
        <w:pStyle w:val="1"/>
        <w:ind w:right="284"/>
        <w:rPr>
          <w:color w:val="000000" w:themeColor="text1"/>
          <w:spacing w:val="-2"/>
          <w:sz w:val="22"/>
          <w:szCs w:val="22"/>
        </w:rPr>
      </w:pPr>
      <w:r w:rsidRPr="00FB5E17">
        <w:rPr>
          <w:color w:val="000000" w:themeColor="text1"/>
          <w:sz w:val="22"/>
          <w:szCs w:val="22"/>
        </w:rPr>
        <w:t xml:space="preserve">Перелік </w:t>
      </w:r>
      <w:r w:rsidRPr="00FB5E17">
        <w:rPr>
          <w:color w:val="000000" w:themeColor="text1"/>
          <w:spacing w:val="-2"/>
          <w:sz w:val="22"/>
          <w:szCs w:val="22"/>
        </w:rPr>
        <w:t>площадок</w:t>
      </w:r>
    </w:p>
    <w:p w14:paraId="434DE403" w14:textId="77777777" w:rsidR="00DE1F90" w:rsidRPr="00FB5E17" w:rsidRDefault="00DE1F90" w:rsidP="00DE1F90">
      <w:pPr>
        <w:pStyle w:val="1"/>
        <w:ind w:right="284"/>
        <w:rPr>
          <w:color w:val="000000" w:themeColor="text1"/>
          <w:sz w:val="22"/>
          <w:szCs w:val="2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337"/>
        <w:gridCol w:w="2337"/>
        <w:gridCol w:w="2337"/>
      </w:tblGrid>
      <w:tr w:rsidR="00DE1F90" w:rsidRPr="00FB5E17" w14:paraId="40629380" w14:textId="77777777" w:rsidTr="00DA24A5">
        <w:trPr>
          <w:trHeight w:val="599"/>
        </w:trPr>
        <w:tc>
          <w:tcPr>
            <w:tcW w:w="2338" w:type="dxa"/>
          </w:tcPr>
          <w:p w14:paraId="1E31219B" w14:textId="77777777" w:rsidR="00DE1F90" w:rsidRPr="00FB5E17" w:rsidRDefault="00DE1F90" w:rsidP="00DA24A5">
            <w:pPr>
              <w:pStyle w:val="TableParagraph"/>
              <w:ind w:left="566" w:right="554" w:firstLine="124"/>
              <w:rPr>
                <w:b/>
                <w:color w:val="000000" w:themeColor="text1"/>
                <w:lang w:val="uk-UA"/>
              </w:rPr>
            </w:pPr>
            <w:r w:rsidRPr="00FB5E17">
              <w:rPr>
                <w:b/>
                <w:color w:val="000000" w:themeColor="text1"/>
                <w:spacing w:val="-2"/>
                <w:lang w:val="uk-UA"/>
              </w:rPr>
              <w:t>ЕІС-код площадки</w:t>
            </w:r>
          </w:p>
        </w:tc>
        <w:tc>
          <w:tcPr>
            <w:tcW w:w="2337" w:type="dxa"/>
          </w:tcPr>
          <w:p w14:paraId="5DE2FAF8" w14:textId="77777777" w:rsidR="00DE1F90" w:rsidRPr="00FB5E17" w:rsidRDefault="00DE1F90" w:rsidP="00DA24A5">
            <w:pPr>
              <w:pStyle w:val="TableParagraph"/>
              <w:ind w:left="347"/>
              <w:rPr>
                <w:b/>
                <w:color w:val="000000" w:themeColor="text1"/>
                <w:lang w:val="uk-UA"/>
              </w:rPr>
            </w:pPr>
            <w:r w:rsidRPr="00FB5E17">
              <w:rPr>
                <w:b/>
                <w:color w:val="000000" w:themeColor="text1"/>
                <w:lang w:val="uk-UA"/>
              </w:rPr>
              <w:t xml:space="preserve">Назва </w:t>
            </w:r>
            <w:r w:rsidRPr="00FB5E17">
              <w:rPr>
                <w:b/>
                <w:color w:val="000000" w:themeColor="text1"/>
                <w:spacing w:val="-2"/>
                <w:lang w:val="uk-UA"/>
              </w:rPr>
              <w:t>об’єкта</w:t>
            </w:r>
          </w:p>
        </w:tc>
        <w:tc>
          <w:tcPr>
            <w:tcW w:w="2337" w:type="dxa"/>
          </w:tcPr>
          <w:p w14:paraId="67C2D6C1" w14:textId="77777777" w:rsidR="00DE1F90" w:rsidRPr="00FB5E17" w:rsidRDefault="00DE1F90" w:rsidP="00DA24A5">
            <w:pPr>
              <w:pStyle w:val="TableParagraph"/>
              <w:ind w:left="500" w:right="109" w:hanging="378"/>
              <w:rPr>
                <w:b/>
                <w:color w:val="000000" w:themeColor="text1"/>
                <w:lang w:val="uk-UA"/>
              </w:rPr>
            </w:pPr>
            <w:r w:rsidRPr="00FB5E17">
              <w:rPr>
                <w:b/>
                <w:color w:val="000000" w:themeColor="text1"/>
                <w:lang w:val="uk-UA"/>
              </w:rPr>
              <w:t>Адреса площадки</w:t>
            </w:r>
          </w:p>
          <w:p w14:paraId="38B5A213" w14:textId="77777777" w:rsidR="00DE1F90" w:rsidRPr="00FB5E17" w:rsidRDefault="00DE1F90" w:rsidP="00DA24A5">
            <w:pPr>
              <w:pStyle w:val="TableParagraph"/>
              <w:ind w:left="500" w:right="109" w:hanging="378"/>
              <w:rPr>
                <w:b/>
                <w:color w:val="000000" w:themeColor="text1"/>
                <w:lang w:val="uk-UA"/>
              </w:rPr>
            </w:pPr>
            <w:r w:rsidRPr="00FB5E17">
              <w:rPr>
                <w:b/>
                <w:color w:val="000000" w:themeColor="text1"/>
                <w:spacing w:val="-2"/>
                <w:lang w:val="uk-UA"/>
              </w:rPr>
              <w:t>(фактична)</w:t>
            </w:r>
          </w:p>
        </w:tc>
        <w:tc>
          <w:tcPr>
            <w:tcW w:w="2337" w:type="dxa"/>
          </w:tcPr>
          <w:p w14:paraId="2B178553" w14:textId="77777777" w:rsidR="00DE1F90" w:rsidRPr="00FB5E17" w:rsidRDefault="00DE1F90" w:rsidP="00DA24A5">
            <w:pPr>
              <w:pStyle w:val="TableParagraph"/>
              <w:ind w:left="167"/>
              <w:rPr>
                <w:b/>
                <w:color w:val="000000" w:themeColor="text1"/>
                <w:lang w:val="uk-UA"/>
              </w:rPr>
            </w:pPr>
            <w:r w:rsidRPr="00FB5E17">
              <w:rPr>
                <w:b/>
                <w:color w:val="000000" w:themeColor="text1"/>
                <w:lang w:val="uk-UA"/>
              </w:rPr>
              <w:t xml:space="preserve">Інша </w:t>
            </w:r>
            <w:r w:rsidRPr="00FB5E17">
              <w:rPr>
                <w:b/>
                <w:color w:val="000000" w:themeColor="text1"/>
                <w:spacing w:val="-2"/>
                <w:lang w:val="uk-UA"/>
              </w:rPr>
              <w:t>інформація</w:t>
            </w:r>
          </w:p>
        </w:tc>
      </w:tr>
      <w:tr w:rsidR="00DE1F90" w:rsidRPr="00FB5E17" w14:paraId="7129D795" w14:textId="77777777" w:rsidTr="00DA24A5">
        <w:trPr>
          <w:trHeight w:val="300"/>
        </w:trPr>
        <w:tc>
          <w:tcPr>
            <w:tcW w:w="2338" w:type="dxa"/>
          </w:tcPr>
          <w:p w14:paraId="20C160E1" w14:textId="77777777" w:rsidR="00DE1F90" w:rsidRPr="00FB5E17" w:rsidRDefault="00DE1F90" w:rsidP="00DA24A5">
            <w:pPr>
              <w:pStyle w:val="TableParagraph"/>
              <w:rPr>
                <w:color w:val="000000" w:themeColor="text1"/>
                <w:lang w:val="uk-UA"/>
              </w:rPr>
            </w:pPr>
          </w:p>
        </w:tc>
        <w:tc>
          <w:tcPr>
            <w:tcW w:w="2337" w:type="dxa"/>
          </w:tcPr>
          <w:p w14:paraId="35AE673D" w14:textId="77777777" w:rsidR="00DE1F90" w:rsidRPr="00FB5E17" w:rsidRDefault="00DE1F90" w:rsidP="00DA24A5">
            <w:pPr>
              <w:pStyle w:val="TableParagraph"/>
              <w:rPr>
                <w:color w:val="000000" w:themeColor="text1"/>
                <w:lang w:val="uk-UA"/>
              </w:rPr>
            </w:pPr>
          </w:p>
        </w:tc>
        <w:tc>
          <w:tcPr>
            <w:tcW w:w="2337" w:type="dxa"/>
          </w:tcPr>
          <w:p w14:paraId="7EBB5E48" w14:textId="77777777" w:rsidR="00DE1F90" w:rsidRPr="00FB5E17" w:rsidRDefault="00DE1F90" w:rsidP="00DA24A5">
            <w:pPr>
              <w:pStyle w:val="TableParagraph"/>
              <w:rPr>
                <w:color w:val="000000" w:themeColor="text1"/>
                <w:lang w:val="uk-UA"/>
              </w:rPr>
            </w:pPr>
          </w:p>
        </w:tc>
        <w:tc>
          <w:tcPr>
            <w:tcW w:w="2337" w:type="dxa"/>
          </w:tcPr>
          <w:p w14:paraId="751CE92A" w14:textId="77777777" w:rsidR="00DE1F90" w:rsidRPr="00FB5E17" w:rsidRDefault="00DE1F90" w:rsidP="00DA24A5">
            <w:pPr>
              <w:pStyle w:val="TableParagraph"/>
              <w:rPr>
                <w:color w:val="000000" w:themeColor="text1"/>
                <w:lang w:val="uk-UA"/>
              </w:rPr>
            </w:pPr>
          </w:p>
        </w:tc>
      </w:tr>
      <w:tr w:rsidR="00DE1F90" w:rsidRPr="00FB5E17" w14:paraId="678F06C5" w14:textId="77777777" w:rsidTr="00DA24A5">
        <w:trPr>
          <w:trHeight w:val="297"/>
        </w:trPr>
        <w:tc>
          <w:tcPr>
            <w:tcW w:w="2338" w:type="dxa"/>
          </w:tcPr>
          <w:p w14:paraId="6D405B8C" w14:textId="77777777" w:rsidR="00DE1F90" w:rsidRPr="00FB5E17" w:rsidRDefault="00DE1F90" w:rsidP="00DA24A5">
            <w:pPr>
              <w:pStyle w:val="TableParagraph"/>
              <w:rPr>
                <w:color w:val="000000" w:themeColor="text1"/>
                <w:lang w:val="uk-UA"/>
              </w:rPr>
            </w:pPr>
          </w:p>
        </w:tc>
        <w:tc>
          <w:tcPr>
            <w:tcW w:w="2337" w:type="dxa"/>
          </w:tcPr>
          <w:p w14:paraId="590503C4" w14:textId="77777777" w:rsidR="00DE1F90" w:rsidRPr="00FB5E17" w:rsidRDefault="00DE1F90" w:rsidP="00DA24A5">
            <w:pPr>
              <w:pStyle w:val="TableParagraph"/>
              <w:rPr>
                <w:color w:val="000000" w:themeColor="text1"/>
                <w:lang w:val="uk-UA"/>
              </w:rPr>
            </w:pPr>
          </w:p>
        </w:tc>
        <w:tc>
          <w:tcPr>
            <w:tcW w:w="2337" w:type="dxa"/>
          </w:tcPr>
          <w:p w14:paraId="306E646D" w14:textId="77777777" w:rsidR="00DE1F90" w:rsidRPr="00FB5E17" w:rsidRDefault="00DE1F90" w:rsidP="00DA24A5">
            <w:pPr>
              <w:pStyle w:val="TableParagraph"/>
              <w:rPr>
                <w:color w:val="000000" w:themeColor="text1"/>
                <w:lang w:val="uk-UA"/>
              </w:rPr>
            </w:pPr>
          </w:p>
        </w:tc>
        <w:tc>
          <w:tcPr>
            <w:tcW w:w="2337" w:type="dxa"/>
          </w:tcPr>
          <w:p w14:paraId="160F647F" w14:textId="77777777" w:rsidR="00DE1F90" w:rsidRPr="00FB5E17" w:rsidRDefault="00DE1F90" w:rsidP="00DA24A5">
            <w:pPr>
              <w:pStyle w:val="TableParagraph"/>
              <w:rPr>
                <w:color w:val="000000" w:themeColor="text1"/>
                <w:lang w:val="uk-UA"/>
              </w:rPr>
            </w:pPr>
          </w:p>
        </w:tc>
      </w:tr>
    </w:tbl>
    <w:p w14:paraId="75039AF7" w14:textId="77777777" w:rsidR="00DE1F90" w:rsidRDefault="00DE1F90" w:rsidP="00FB5E17">
      <w:pPr>
        <w:pStyle w:val="TableParagraph"/>
        <w:rPr>
          <w:color w:val="000000" w:themeColor="text1"/>
        </w:rPr>
      </w:pPr>
    </w:p>
    <w:p w14:paraId="265CE90C" w14:textId="77777777" w:rsidR="00DE1F90" w:rsidRDefault="00DE1F90" w:rsidP="00FB5E17">
      <w:pPr>
        <w:pStyle w:val="TableParagraph"/>
        <w:rPr>
          <w:color w:val="000000" w:themeColor="text1"/>
        </w:rPr>
      </w:pPr>
    </w:p>
    <w:p w14:paraId="556539D0" w14:textId="77777777" w:rsidR="00DE1F90" w:rsidRDefault="00DE1F90" w:rsidP="00FB5E17">
      <w:pPr>
        <w:pStyle w:val="TableParagraph"/>
        <w:rPr>
          <w:color w:val="000000" w:themeColor="text1"/>
        </w:rPr>
      </w:pPr>
    </w:p>
    <w:p w14:paraId="2767D334" w14:textId="77777777" w:rsidR="00DE1F90" w:rsidRDefault="00DE1F90" w:rsidP="00FB5E17">
      <w:pPr>
        <w:pStyle w:val="TableParagraph"/>
        <w:rPr>
          <w:color w:val="000000" w:themeColor="text1"/>
        </w:rPr>
      </w:pPr>
    </w:p>
    <w:p w14:paraId="551E4848" w14:textId="77777777" w:rsidR="00DE1F90" w:rsidRDefault="00DE1F90" w:rsidP="00FB5E17">
      <w:pPr>
        <w:pStyle w:val="TableParagraph"/>
        <w:rPr>
          <w:color w:val="000000" w:themeColor="text1"/>
        </w:rPr>
      </w:pPr>
    </w:p>
    <w:p w14:paraId="05C7DC8F" w14:textId="77777777" w:rsidR="00DE1F90" w:rsidRDefault="00DE1F90" w:rsidP="00FB5E17">
      <w:pPr>
        <w:pStyle w:val="TableParagraph"/>
        <w:rPr>
          <w:color w:val="000000" w:themeColor="text1"/>
        </w:rPr>
      </w:pPr>
    </w:p>
    <w:p w14:paraId="5F650ABA" w14:textId="77777777" w:rsidR="00DE1F90" w:rsidRDefault="00DE1F90" w:rsidP="00FB5E17">
      <w:pPr>
        <w:pStyle w:val="TableParagraph"/>
        <w:rPr>
          <w:color w:val="000000" w:themeColor="text1"/>
        </w:rPr>
      </w:pPr>
    </w:p>
    <w:p w14:paraId="425964ED" w14:textId="77777777" w:rsidR="00DE1F90" w:rsidRDefault="00DE1F90" w:rsidP="00FB5E17">
      <w:pPr>
        <w:pStyle w:val="TableParagraph"/>
        <w:rPr>
          <w:color w:val="000000" w:themeColor="text1"/>
        </w:rPr>
      </w:pPr>
    </w:p>
    <w:p w14:paraId="7A81AC64" w14:textId="77777777" w:rsidR="00DE1F90" w:rsidRDefault="00DE1F90" w:rsidP="00FB5E17">
      <w:pPr>
        <w:pStyle w:val="TableParagraph"/>
        <w:rPr>
          <w:color w:val="000000" w:themeColor="text1"/>
        </w:rPr>
      </w:pPr>
    </w:p>
    <w:p w14:paraId="5BBF5F6E" w14:textId="77777777" w:rsidR="00DE1F90" w:rsidRDefault="00DE1F90" w:rsidP="00FB5E17">
      <w:pPr>
        <w:pStyle w:val="TableParagraph"/>
        <w:rPr>
          <w:color w:val="000000" w:themeColor="text1"/>
        </w:rPr>
      </w:pPr>
    </w:p>
    <w:p w14:paraId="57BCD667" w14:textId="77777777" w:rsidR="00DE1F90" w:rsidRDefault="00DE1F90" w:rsidP="00FB5E17">
      <w:pPr>
        <w:pStyle w:val="TableParagraph"/>
        <w:rPr>
          <w:color w:val="000000" w:themeColor="text1"/>
        </w:rPr>
      </w:pPr>
    </w:p>
    <w:p w14:paraId="027A0649" w14:textId="77777777" w:rsidR="00DE1F90" w:rsidRDefault="00DE1F90" w:rsidP="00FB5E17">
      <w:pPr>
        <w:pStyle w:val="TableParagraph"/>
        <w:rPr>
          <w:color w:val="000000" w:themeColor="text1"/>
        </w:rPr>
      </w:pPr>
    </w:p>
    <w:p w14:paraId="1E4FE255" w14:textId="77777777" w:rsidR="00DE1F90" w:rsidRDefault="00DE1F90" w:rsidP="00FB5E17">
      <w:pPr>
        <w:pStyle w:val="TableParagraph"/>
        <w:rPr>
          <w:color w:val="000000" w:themeColor="text1"/>
        </w:rPr>
      </w:pPr>
    </w:p>
    <w:p w14:paraId="79AA991D" w14:textId="77777777" w:rsidR="00DE1F90" w:rsidRDefault="00DE1F90" w:rsidP="00FB5E17">
      <w:pPr>
        <w:pStyle w:val="TableParagraph"/>
        <w:rPr>
          <w:color w:val="000000" w:themeColor="text1"/>
        </w:rPr>
      </w:pPr>
    </w:p>
    <w:p w14:paraId="20C0F442" w14:textId="77777777" w:rsidR="00DE1F90" w:rsidRDefault="00DE1F90" w:rsidP="00FB5E17">
      <w:pPr>
        <w:pStyle w:val="TableParagraph"/>
        <w:rPr>
          <w:color w:val="000000" w:themeColor="text1"/>
        </w:rPr>
      </w:pPr>
    </w:p>
    <w:p w14:paraId="2567523C" w14:textId="77777777" w:rsidR="00DE1F90" w:rsidRDefault="00DE1F90" w:rsidP="00FB5E17">
      <w:pPr>
        <w:pStyle w:val="TableParagraph"/>
        <w:rPr>
          <w:color w:val="000000" w:themeColor="text1"/>
        </w:rPr>
      </w:pPr>
    </w:p>
    <w:p w14:paraId="07CA7B80" w14:textId="77777777" w:rsidR="00DE1F90" w:rsidRDefault="00DE1F90" w:rsidP="00FB5E17">
      <w:pPr>
        <w:pStyle w:val="TableParagraph"/>
        <w:rPr>
          <w:color w:val="000000" w:themeColor="text1"/>
        </w:rPr>
      </w:pPr>
    </w:p>
    <w:p w14:paraId="7DF09DB6" w14:textId="77777777" w:rsidR="00DE1F90" w:rsidRDefault="00DE1F90" w:rsidP="00FB5E17">
      <w:pPr>
        <w:pStyle w:val="TableParagraph"/>
        <w:rPr>
          <w:color w:val="000000" w:themeColor="text1"/>
        </w:rPr>
      </w:pPr>
    </w:p>
    <w:p w14:paraId="12DF4283" w14:textId="77777777" w:rsidR="00DE1F90" w:rsidRDefault="00DE1F90" w:rsidP="00FB5E17">
      <w:pPr>
        <w:pStyle w:val="TableParagraph"/>
        <w:rPr>
          <w:color w:val="000000" w:themeColor="text1"/>
        </w:rPr>
      </w:pPr>
    </w:p>
    <w:p w14:paraId="1A074494" w14:textId="77777777" w:rsidR="00DE1F90" w:rsidRDefault="00DE1F90" w:rsidP="00FB5E17">
      <w:pPr>
        <w:pStyle w:val="TableParagraph"/>
        <w:rPr>
          <w:color w:val="000000" w:themeColor="text1"/>
        </w:rPr>
      </w:pPr>
    </w:p>
    <w:p w14:paraId="23DEA2F5" w14:textId="77777777" w:rsidR="00DE1F90" w:rsidRDefault="00DE1F90" w:rsidP="00FB5E17">
      <w:pPr>
        <w:pStyle w:val="TableParagraph"/>
        <w:rPr>
          <w:color w:val="000000" w:themeColor="text1"/>
        </w:rPr>
      </w:pPr>
    </w:p>
    <w:p w14:paraId="2F1E4588" w14:textId="77777777" w:rsidR="00DE1F90" w:rsidRDefault="00DE1F90" w:rsidP="00FB5E17">
      <w:pPr>
        <w:pStyle w:val="TableParagraph"/>
        <w:rPr>
          <w:color w:val="000000" w:themeColor="text1"/>
        </w:rPr>
      </w:pPr>
    </w:p>
    <w:p w14:paraId="375E328C" w14:textId="77777777" w:rsidR="00DE1F90" w:rsidRDefault="00DE1F90" w:rsidP="00FB5E17">
      <w:pPr>
        <w:pStyle w:val="TableParagraph"/>
        <w:rPr>
          <w:color w:val="000000" w:themeColor="text1"/>
        </w:rPr>
      </w:pPr>
    </w:p>
    <w:p w14:paraId="33C5EAEB" w14:textId="77777777" w:rsidR="00DE1F90" w:rsidRDefault="00DE1F90" w:rsidP="00FB5E17">
      <w:pPr>
        <w:pStyle w:val="TableParagraph"/>
        <w:rPr>
          <w:color w:val="000000" w:themeColor="text1"/>
        </w:rPr>
      </w:pPr>
    </w:p>
    <w:p w14:paraId="4AD20CD7" w14:textId="77777777" w:rsidR="00DE1F90" w:rsidRDefault="00DE1F90" w:rsidP="00FB5E17">
      <w:pPr>
        <w:pStyle w:val="TableParagraph"/>
        <w:rPr>
          <w:color w:val="000000" w:themeColor="text1"/>
        </w:rPr>
      </w:pPr>
    </w:p>
    <w:p w14:paraId="77437B47" w14:textId="77777777" w:rsidR="00DE1F90" w:rsidRDefault="00DE1F90" w:rsidP="00FB5E17">
      <w:pPr>
        <w:pStyle w:val="TableParagraph"/>
        <w:rPr>
          <w:color w:val="000000" w:themeColor="text1"/>
        </w:rPr>
      </w:pPr>
    </w:p>
    <w:p w14:paraId="72DD5790" w14:textId="77777777" w:rsidR="00DE1F90" w:rsidRDefault="00DE1F90" w:rsidP="00FB5E17">
      <w:pPr>
        <w:pStyle w:val="TableParagraph"/>
        <w:rPr>
          <w:color w:val="000000" w:themeColor="text1"/>
        </w:rPr>
      </w:pPr>
    </w:p>
    <w:p w14:paraId="30752A6C" w14:textId="77777777" w:rsidR="00DE1F90" w:rsidRDefault="00DE1F90" w:rsidP="00FB5E17">
      <w:pPr>
        <w:pStyle w:val="TableParagraph"/>
        <w:rPr>
          <w:color w:val="000000" w:themeColor="text1"/>
        </w:rPr>
      </w:pPr>
    </w:p>
    <w:p w14:paraId="19E9357F" w14:textId="77777777" w:rsidR="00DE1F90" w:rsidRDefault="00DE1F90" w:rsidP="00FB5E17">
      <w:pPr>
        <w:pStyle w:val="TableParagraph"/>
        <w:rPr>
          <w:color w:val="000000" w:themeColor="text1"/>
        </w:rPr>
      </w:pPr>
    </w:p>
    <w:p w14:paraId="22B60ED2" w14:textId="77777777" w:rsidR="00DE1F90" w:rsidRDefault="00DE1F90" w:rsidP="00FB5E17">
      <w:pPr>
        <w:pStyle w:val="TableParagraph"/>
        <w:rPr>
          <w:color w:val="000000" w:themeColor="text1"/>
        </w:rPr>
      </w:pPr>
    </w:p>
    <w:p w14:paraId="3D636548" w14:textId="77777777" w:rsidR="00DE1F90" w:rsidRDefault="00DE1F90" w:rsidP="00FB5E17">
      <w:pPr>
        <w:pStyle w:val="TableParagraph"/>
        <w:rPr>
          <w:color w:val="000000" w:themeColor="text1"/>
        </w:rPr>
      </w:pPr>
    </w:p>
    <w:p w14:paraId="29315094" w14:textId="77777777" w:rsidR="00DE1F90" w:rsidRDefault="00DE1F90" w:rsidP="00FB5E17">
      <w:pPr>
        <w:pStyle w:val="TableParagraph"/>
        <w:rPr>
          <w:color w:val="000000" w:themeColor="text1"/>
        </w:rPr>
      </w:pPr>
    </w:p>
    <w:p w14:paraId="63ECF3F0" w14:textId="77777777" w:rsidR="00DE1F90" w:rsidRDefault="00DE1F90" w:rsidP="00FB5E17">
      <w:pPr>
        <w:pStyle w:val="TableParagraph"/>
        <w:rPr>
          <w:color w:val="000000" w:themeColor="text1"/>
        </w:rPr>
      </w:pPr>
    </w:p>
    <w:p w14:paraId="1457248B" w14:textId="77777777" w:rsidR="00DE1F90" w:rsidRDefault="00DE1F90" w:rsidP="00FB5E17">
      <w:pPr>
        <w:pStyle w:val="TableParagraph"/>
        <w:rPr>
          <w:color w:val="000000" w:themeColor="text1"/>
        </w:rPr>
      </w:pPr>
    </w:p>
    <w:p w14:paraId="6E21A09D" w14:textId="77777777" w:rsidR="00DE1F90" w:rsidRDefault="00DE1F90" w:rsidP="00FB5E17">
      <w:pPr>
        <w:pStyle w:val="TableParagraph"/>
        <w:rPr>
          <w:color w:val="000000" w:themeColor="text1"/>
        </w:rPr>
      </w:pPr>
    </w:p>
    <w:p w14:paraId="1B1BA91D" w14:textId="77777777" w:rsidR="00DE1F90" w:rsidRDefault="00DE1F90" w:rsidP="00FB5E17">
      <w:pPr>
        <w:pStyle w:val="TableParagraph"/>
        <w:rPr>
          <w:color w:val="000000" w:themeColor="text1"/>
        </w:rPr>
      </w:pPr>
    </w:p>
    <w:p w14:paraId="0F337D9A" w14:textId="77777777" w:rsidR="00DE1F90" w:rsidRDefault="00DE1F90" w:rsidP="00FB5E17">
      <w:pPr>
        <w:pStyle w:val="TableParagraph"/>
        <w:rPr>
          <w:color w:val="000000" w:themeColor="text1"/>
        </w:rPr>
      </w:pPr>
    </w:p>
    <w:p w14:paraId="45663C09" w14:textId="77777777" w:rsidR="00DE1F90" w:rsidRDefault="00DE1F90" w:rsidP="00FB5E17">
      <w:pPr>
        <w:pStyle w:val="TableParagraph"/>
        <w:rPr>
          <w:color w:val="000000" w:themeColor="text1"/>
        </w:rPr>
      </w:pPr>
    </w:p>
    <w:p w14:paraId="7E19FCDB" w14:textId="77777777" w:rsidR="00DE1F90" w:rsidRDefault="00DE1F90" w:rsidP="00FB5E17">
      <w:pPr>
        <w:pStyle w:val="TableParagraph"/>
        <w:rPr>
          <w:color w:val="000000" w:themeColor="text1"/>
        </w:rPr>
      </w:pPr>
    </w:p>
    <w:p w14:paraId="46066AB9" w14:textId="77777777" w:rsidR="00DE1F90" w:rsidRDefault="00DE1F90" w:rsidP="00FB5E17">
      <w:pPr>
        <w:pStyle w:val="TableParagraph"/>
        <w:rPr>
          <w:color w:val="000000" w:themeColor="text1"/>
        </w:rPr>
      </w:pPr>
    </w:p>
    <w:p w14:paraId="7F391D23" w14:textId="77777777" w:rsidR="00DE1F90" w:rsidRDefault="00DE1F90" w:rsidP="00FB5E17">
      <w:pPr>
        <w:pStyle w:val="TableParagraph"/>
        <w:rPr>
          <w:color w:val="000000" w:themeColor="text1"/>
        </w:rPr>
      </w:pPr>
    </w:p>
    <w:p w14:paraId="4D1FB110" w14:textId="77777777" w:rsidR="00DE1F90" w:rsidRDefault="00DE1F90" w:rsidP="00FB5E17">
      <w:pPr>
        <w:pStyle w:val="TableParagraph"/>
        <w:rPr>
          <w:color w:val="000000" w:themeColor="text1"/>
        </w:rPr>
      </w:pPr>
    </w:p>
    <w:p w14:paraId="53D89BA3" w14:textId="77777777" w:rsidR="00DE1F90" w:rsidRDefault="00DE1F90" w:rsidP="00FB5E17">
      <w:pPr>
        <w:pStyle w:val="TableParagraph"/>
        <w:rPr>
          <w:color w:val="000000" w:themeColor="text1"/>
        </w:rPr>
      </w:pPr>
    </w:p>
    <w:p w14:paraId="37D79A7A" w14:textId="77777777" w:rsidR="00DE1F90" w:rsidRDefault="00DE1F90" w:rsidP="00FB5E17">
      <w:pPr>
        <w:pStyle w:val="TableParagraph"/>
        <w:rPr>
          <w:color w:val="000000" w:themeColor="text1"/>
        </w:rPr>
      </w:pPr>
    </w:p>
    <w:p w14:paraId="19F2B4EC" w14:textId="77777777" w:rsidR="00741C2B" w:rsidRDefault="00741C2B">
      <w:pPr>
        <w:rPr>
          <w:rFonts w:ascii="Times New Roman" w:eastAsia="Times New Roman" w:hAnsi="Times New Roman" w:cs="Times New Roman"/>
          <w:noProof/>
          <w:color w:val="000000" w:themeColor="text1"/>
          <w:lang w:eastAsia="ru-RU"/>
        </w:rPr>
      </w:pPr>
      <w:r>
        <w:rPr>
          <w:color w:val="000000" w:themeColor="text1"/>
        </w:rPr>
        <w:br w:type="page"/>
      </w:r>
    </w:p>
    <w:p w14:paraId="7C8E1B69" w14:textId="03136412" w:rsidR="00DE1F90" w:rsidRPr="00FB5E17" w:rsidRDefault="00DE1F90" w:rsidP="00DE1F90">
      <w:pPr>
        <w:pStyle w:val="a5"/>
        <w:ind w:left="6514"/>
        <w:jc w:val="left"/>
        <w:rPr>
          <w:color w:val="000000" w:themeColor="text1"/>
          <w:sz w:val="22"/>
          <w:szCs w:val="22"/>
        </w:rPr>
      </w:pPr>
      <w:r w:rsidRPr="00FB5E17">
        <w:rPr>
          <w:color w:val="000000" w:themeColor="text1"/>
          <w:sz w:val="22"/>
          <w:szCs w:val="22"/>
        </w:rPr>
        <w:lastRenderedPageBreak/>
        <w:t>Додаток</w:t>
      </w:r>
      <w:r w:rsidRPr="00FB5E17">
        <w:rPr>
          <w:color w:val="000000" w:themeColor="text1"/>
          <w:spacing w:val="-10"/>
          <w:sz w:val="22"/>
          <w:szCs w:val="22"/>
        </w:rPr>
        <w:t xml:space="preserve"> </w:t>
      </w:r>
      <w:r>
        <w:rPr>
          <w:color w:val="000000" w:themeColor="text1"/>
          <w:spacing w:val="-10"/>
          <w:sz w:val="22"/>
          <w:szCs w:val="22"/>
        </w:rPr>
        <w:t>2</w:t>
      </w:r>
    </w:p>
    <w:p w14:paraId="72BE95D6" w14:textId="77777777" w:rsidR="00DE1F90" w:rsidRPr="00FB5E17" w:rsidRDefault="00DE1F90" w:rsidP="00DE1F90">
      <w:pPr>
        <w:pStyle w:val="a5"/>
        <w:ind w:left="6514" w:right="196"/>
        <w:jc w:val="left"/>
        <w:rPr>
          <w:color w:val="000000" w:themeColor="text1"/>
          <w:sz w:val="22"/>
          <w:szCs w:val="22"/>
        </w:rPr>
      </w:pPr>
      <w:r w:rsidRPr="00FB5E17">
        <w:rPr>
          <w:color w:val="000000" w:themeColor="text1"/>
          <w:sz w:val="22"/>
          <w:szCs w:val="22"/>
        </w:rPr>
        <w:t>До публічного договору про надання послуг комерційного обліку електричної енергії</w:t>
      </w:r>
    </w:p>
    <w:p w14:paraId="148714FA" w14:textId="77777777" w:rsidR="00DE1F90" w:rsidRPr="00FB5E17" w:rsidRDefault="00DE1F90" w:rsidP="00DE1F90">
      <w:pPr>
        <w:pStyle w:val="a5"/>
        <w:jc w:val="left"/>
        <w:rPr>
          <w:color w:val="000000" w:themeColor="text1"/>
          <w:sz w:val="22"/>
          <w:szCs w:val="22"/>
        </w:rPr>
      </w:pPr>
    </w:p>
    <w:p w14:paraId="1D3C7365" w14:textId="77777777" w:rsidR="00DE1F90" w:rsidRPr="00FB5E17" w:rsidRDefault="00DE1F90" w:rsidP="00DE1F90">
      <w:pPr>
        <w:pStyle w:val="1"/>
        <w:ind w:right="284"/>
        <w:rPr>
          <w:color w:val="000000" w:themeColor="text1"/>
          <w:spacing w:val="-2"/>
          <w:sz w:val="22"/>
          <w:szCs w:val="22"/>
        </w:rPr>
      </w:pPr>
      <w:r w:rsidRPr="00FB5E17">
        <w:rPr>
          <w:color w:val="000000" w:themeColor="text1"/>
          <w:sz w:val="22"/>
          <w:szCs w:val="22"/>
        </w:rPr>
        <w:t xml:space="preserve">Перелік </w:t>
      </w:r>
      <w:r>
        <w:rPr>
          <w:color w:val="000000" w:themeColor="text1"/>
          <w:spacing w:val="-2"/>
          <w:sz w:val="22"/>
          <w:szCs w:val="22"/>
        </w:rPr>
        <w:t>послуг</w:t>
      </w:r>
    </w:p>
    <w:p w14:paraId="3323A27D" w14:textId="77777777" w:rsidR="00DE1F90" w:rsidRPr="00FB5E17" w:rsidRDefault="00DE1F90" w:rsidP="00DE1F90">
      <w:pPr>
        <w:pStyle w:val="1"/>
        <w:ind w:right="284"/>
        <w:rPr>
          <w:color w:val="000000" w:themeColor="text1"/>
          <w:sz w:val="22"/>
          <w:szCs w:val="2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8434"/>
      </w:tblGrid>
      <w:tr w:rsidR="00DE1F90" w:rsidRPr="00FB5E17" w14:paraId="214423D7" w14:textId="77777777" w:rsidTr="00271BB3">
        <w:trPr>
          <w:trHeight w:val="599"/>
        </w:trPr>
        <w:tc>
          <w:tcPr>
            <w:tcW w:w="988" w:type="dxa"/>
            <w:vAlign w:val="center"/>
          </w:tcPr>
          <w:p w14:paraId="791D631C" w14:textId="77777777" w:rsidR="00DE1F90" w:rsidRPr="00271BB3" w:rsidRDefault="00DE1F90" w:rsidP="00271BB3">
            <w:pPr>
              <w:pStyle w:val="TableParagraph"/>
              <w:ind w:right="554"/>
              <w:rPr>
                <w:color w:val="000000" w:themeColor="text1"/>
                <w:lang w:val="uk-UA"/>
              </w:rPr>
            </w:pPr>
            <w:r w:rsidRPr="00271BB3">
              <w:rPr>
                <w:color w:val="000000" w:themeColor="text1"/>
                <w:lang w:val="uk-UA"/>
              </w:rPr>
              <w:t>1</w:t>
            </w:r>
          </w:p>
        </w:tc>
        <w:tc>
          <w:tcPr>
            <w:tcW w:w="8434" w:type="dxa"/>
            <w:vAlign w:val="center"/>
          </w:tcPr>
          <w:p w14:paraId="777010DF" w14:textId="77777777" w:rsidR="00DE1F90" w:rsidRPr="00271BB3" w:rsidRDefault="00DE1F90" w:rsidP="00271BB3">
            <w:pPr>
              <w:pStyle w:val="TableParagraph"/>
              <w:rPr>
                <w:color w:val="000000" w:themeColor="text1"/>
                <w:lang w:val="uk-UA"/>
              </w:rPr>
            </w:pPr>
            <w:r w:rsidRPr="00271BB3">
              <w:rPr>
                <w:color w:val="000000" w:themeColor="text1"/>
                <w:lang w:val="uk-UA"/>
              </w:rPr>
              <w:t>Виконання робіт з  відключення та/або підключення електроживлення електроустановок споживача у разі порушень дій договору та чинного законодавства.</w:t>
            </w:r>
          </w:p>
        </w:tc>
      </w:tr>
      <w:tr w:rsidR="00DE1F90" w:rsidRPr="00FB5E17" w14:paraId="165F064E" w14:textId="77777777" w:rsidTr="00271BB3">
        <w:trPr>
          <w:trHeight w:val="300"/>
        </w:trPr>
        <w:tc>
          <w:tcPr>
            <w:tcW w:w="988" w:type="dxa"/>
            <w:vAlign w:val="center"/>
          </w:tcPr>
          <w:p w14:paraId="4E1FA714"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1.1</w:t>
            </w:r>
          </w:p>
        </w:tc>
        <w:tc>
          <w:tcPr>
            <w:tcW w:w="8434" w:type="dxa"/>
            <w:vAlign w:val="center"/>
          </w:tcPr>
          <w:p w14:paraId="2F59780B"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від електромереж споживача на опорі ПЛ 0,4 кВ проводів 1-фазного відгалуження до вводу в будівлю</w:t>
            </w:r>
          </w:p>
        </w:tc>
      </w:tr>
      <w:tr w:rsidR="00DE1F90" w:rsidRPr="00FB5E17" w14:paraId="3A489355" w14:textId="77777777" w:rsidTr="00271BB3">
        <w:trPr>
          <w:trHeight w:val="297"/>
        </w:trPr>
        <w:tc>
          <w:tcPr>
            <w:tcW w:w="988" w:type="dxa"/>
            <w:vAlign w:val="center"/>
          </w:tcPr>
          <w:p w14:paraId="56819CAD"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1.2</w:t>
            </w:r>
          </w:p>
        </w:tc>
        <w:tc>
          <w:tcPr>
            <w:tcW w:w="8434" w:type="dxa"/>
            <w:vAlign w:val="center"/>
          </w:tcPr>
          <w:p w14:paraId="4564777B"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від електромереж споживача на опорі ПЛ 0,4 кВ проводів 3-фазного відгалуження до вводу в будівлю</w:t>
            </w:r>
          </w:p>
        </w:tc>
      </w:tr>
      <w:tr w:rsidR="00DE1F90" w:rsidRPr="00FB5E17" w14:paraId="07B09801" w14:textId="77777777" w:rsidTr="00271BB3">
        <w:trPr>
          <w:trHeight w:val="297"/>
        </w:trPr>
        <w:tc>
          <w:tcPr>
            <w:tcW w:w="988" w:type="dxa"/>
            <w:vAlign w:val="center"/>
          </w:tcPr>
          <w:p w14:paraId="0D490211"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1.3</w:t>
            </w:r>
          </w:p>
        </w:tc>
        <w:tc>
          <w:tcPr>
            <w:tcW w:w="8434" w:type="dxa"/>
            <w:vAlign w:val="center"/>
          </w:tcPr>
          <w:p w14:paraId="44E10604"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від електромереж споживача на опорі ПЛ 0,4 кВ проводів 3-фазного кабельного вводу</w:t>
            </w:r>
          </w:p>
        </w:tc>
      </w:tr>
      <w:tr w:rsidR="00DE1F90" w:rsidRPr="00FB5E17" w14:paraId="567D20EC" w14:textId="77777777" w:rsidTr="00271BB3">
        <w:trPr>
          <w:trHeight w:val="297"/>
        </w:trPr>
        <w:tc>
          <w:tcPr>
            <w:tcW w:w="988" w:type="dxa"/>
            <w:vAlign w:val="center"/>
          </w:tcPr>
          <w:p w14:paraId="1CC41BF5"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1.4</w:t>
            </w:r>
          </w:p>
        </w:tc>
        <w:tc>
          <w:tcPr>
            <w:tcW w:w="8434" w:type="dxa"/>
            <w:vAlign w:val="center"/>
          </w:tcPr>
          <w:p w14:paraId="2A714552"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від електромереж  споживача на опорі ПЛ 6-10 кВ з відключенням та вмикання приєднання в РП, ТП, ПС</w:t>
            </w:r>
          </w:p>
        </w:tc>
      </w:tr>
      <w:tr w:rsidR="00DE1F90" w:rsidRPr="00FB5E17" w14:paraId="6109A56A" w14:textId="77777777" w:rsidTr="00271BB3">
        <w:trPr>
          <w:trHeight w:val="297"/>
        </w:trPr>
        <w:tc>
          <w:tcPr>
            <w:tcW w:w="988" w:type="dxa"/>
            <w:vAlign w:val="center"/>
          </w:tcPr>
          <w:p w14:paraId="1964D82D"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1.5</w:t>
            </w:r>
          </w:p>
        </w:tc>
        <w:tc>
          <w:tcPr>
            <w:tcW w:w="8434" w:type="dxa"/>
            <w:vAlign w:val="center"/>
          </w:tcPr>
          <w:p w14:paraId="4CC5F30A"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від електромереж споживача у розподільчому пристрої  0,4кВ РП, ТП, ПС</w:t>
            </w:r>
          </w:p>
        </w:tc>
      </w:tr>
      <w:tr w:rsidR="00DE1F90" w:rsidRPr="00FB5E17" w14:paraId="0A23935A" w14:textId="77777777" w:rsidTr="00271BB3">
        <w:trPr>
          <w:trHeight w:val="297"/>
        </w:trPr>
        <w:tc>
          <w:tcPr>
            <w:tcW w:w="988" w:type="dxa"/>
            <w:vAlign w:val="center"/>
          </w:tcPr>
          <w:p w14:paraId="4A1BCB18"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1.6</w:t>
            </w:r>
          </w:p>
        </w:tc>
        <w:tc>
          <w:tcPr>
            <w:tcW w:w="8434" w:type="dxa"/>
            <w:vAlign w:val="center"/>
          </w:tcPr>
          <w:p w14:paraId="274B2DAA"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від електромереж споживача у розподільчому пристрої  6-10кВ РП, ТП, ПС</w:t>
            </w:r>
          </w:p>
        </w:tc>
      </w:tr>
      <w:tr w:rsidR="00DE1F90" w:rsidRPr="00FB5E17" w14:paraId="7E5C8E41" w14:textId="77777777" w:rsidTr="00271BB3">
        <w:trPr>
          <w:trHeight w:val="297"/>
        </w:trPr>
        <w:tc>
          <w:tcPr>
            <w:tcW w:w="988" w:type="dxa"/>
            <w:vAlign w:val="center"/>
          </w:tcPr>
          <w:p w14:paraId="11D886D7"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1.7</w:t>
            </w:r>
          </w:p>
        </w:tc>
        <w:tc>
          <w:tcPr>
            <w:tcW w:w="8434" w:type="dxa"/>
            <w:vAlign w:val="center"/>
          </w:tcPr>
          <w:p w14:paraId="3AB9A0DA"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Підключення до електромереж  споживача на опорі ПЛ 0,4 кВ проводів 1-фазного відгалуження до вводу в будівлю</w:t>
            </w:r>
          </w:p>
        </w:tc>
      </w:tr>
      <w:tr w:rsidR="00DE1F90" w:rsidRPr="00FB5E17" w14:paraId="36BCFEE1" w14:textId="77777777" w:rsidTr="00271BB3">
        <w:trPr>
          <w:trHeight w:val="297"/>
        </w:trPr>
        <w:tc>
          <w:tcPr>
            <w:tcW w:w="988" w:type="dxa"/>
            <w:vAlign w:val="center"/>
          </w:tcPr>
          <w:p w14:paraId="3FCA4342"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1.8</w:t>
            </w:r>
          </w:p>
        </w:tc>
        <w:tc>
          <w:tcPr>
            <w:tcW w:w="8434" w:type="dxa"/>
            <w:vAlign w:val="center"/>
          </w:tcPr>
          <w:p w14:paraId="4D830754"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Підключення до електромереж  споживача на опорі ПЛ 0,4 кВ проводів 3-фазного відгалуження до вводу в будівлю</w:t>
            </w:r>
          </w:p>
        </w:tc>
      </w:tr>
      <w:tr w:rsidR="00DE1F90" w:rsidRPr="00FB5E17" w14:paraId="1740F5E9" w14:textId="77777777" w:rsidTr="00271BB3">
        <w:trPr>
          <w:trHeight w:val="297"/>
        </w:trPr>
        <w:tc>
          <w:tcPr>
            <w:tcW w:w="988" w:type="dxa"/>
            <w:vAlign w:val="center"/>
          </w:tcPr>
          <w:p w14:paraId="0B8ABDA8"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1.9</w:t>
            </w:r>
          </w:p>
        </w:tc>
        <w:tc>
          <w:tcPr>
            <w:tcW w:w="8434" w:type="dxa"/>
            <w:vAlign w:val="center"/>
          </w:tcPr>
          <w:p w14:paraId="649A872F"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Підключення до електромереж  споживача на опорі ПЛ 0,4 кВ проводів      3-фазного кабельного вводу</w:t>
            </w:r>
          </w:p>
        </w:tc>
      </w:tr>
      <w:tr w:rsidR="00DE1F90" w:rsidRPr="00FB5E17" w14:paraId="4397CB64" w14:textId="77777777" w:rsidTr="00271BB3">
        <w:trPr>
          <w:trHeight w:val="297"/>
        </w:trPr>
        <w:tc>
          <w:tcPr>
            <w:tcW w:w="988" w:type="dxa"/>
            <w:vAlign w:val="center"/>
          </w:tcPr>
          <w:p w14:paraId="3226AB56"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1.10</w:t>
            </w:r>
          </w:p>
        </w:tc>
        <w:tc>
          <w:tcPr>
            <w:tcW w:w="8434" w:type="dxa"/>
            <w:vAlign w:val="center"/>
          </w:tcPr>
          <w:p w14:paraId="1087C4DB"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Підключення  до електромереж  споживача на опорі ПЛ 6-10 кВ з підключенням та вмикання приєднання в РП, ТП, ПС</w:t>
            </w:r>
          </w:p>
        </w:tc>
      </w:tr>
      <w:tr w:rsidR="00DE1F90" w:rsidRPr="00FB5E17" w14:paraId="4726A274" w14:textId="77777777" w:rsidTr="00271BB3">
        <w:trPr>
          <w:trHeight w:val="297"/>
        </w:trPr>
        <w:tc>
          <w:tcPr>
            <w:tcW w:w="988" w:type="dxa"/>
            <w:vAlign w:val="center"/>
          </w:tcPr>
          <w:p w14:paraId="3162A042"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1.11</w:t>
            </w:r>
          </w:p>
        </w:tc>
        <w:tc>
          <w:tcPr>
            <w:tcW w:w="8434" w:type="dxa"/>
            <w:vAlign w:val="center"/>
          </w:tcPr>
          <w:p w14:paraId="2FAAD127"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Підключенням до електромереж споживача у розподільному пристрої 0,4 кВ РП, ТП, ПС </w:t>
            </w:r>
          </w:p>
        </w:tc>
      </w:tr>
      <w:tr w:rsidR="00DE1F90" w:rsidRPr="00FB5E17" w14:paraId="24844FF8" w14:textId="77777777" w:rsidTr="00271BB3">
        <w:trPr>
          <w:trHeight w:val="297"/>
        </w:trPr>
        <w:tc>
          <w:tcPr>
            <w:tcW w:w="988" w:type="dxa"/>
            <w:vAlign w:val="center"/>
          </w:tcPr>
          <w:p w14:paraId="30331B73"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1.12</w:t>
            </w:r>
          </w:p>
        </w:tc>
        <w:tc>
          <w:tcPr>
            <w:tcW w:w="8434" w:type="dxa"/>
            <w:vAlign w:val="center"/>
          </w:tcPr>
          <w:p w14:paraId="33B0E66A"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Підключення до електромереж споживача у розподільному пристрої 6-10 кВ РП, ТП, ПС      </w:t>
            </w:r>
          </w:p>
        </w:tc>
      </w:tr>
      <w:tr w:rsidR="00DE1F90" w:rsidRPr="00FB5E17" w14:paraId="518EB68C" w14:textId="77777777" w:rsidTr="00271BB3">
        <w:trPr>
          <w:trHeight w:val="297"/>
        </w:trPr>
        <w:tc>
          <w:tcPr>
            <w:tcW w:w="988" w:type="dxa"/>
            <w:vAlign w:val="center"/>
          </w:tcPr>
          <w:p w14:paraId="02FCA04F" w14:textId="77777777" w:rsidR="00DE1F90" w:rsidRPr="00271BB3" w:rsidRDefault="00DE1F90" w:rsidP="00107EE1">
            <w:pPr>
              <w:pStyle w:val="TableParagraph"/>
              <w:rPr>
                <w:color w:val="000000" w:themeColor="text1"/>
                <w:lang w:val="uk-UA"/>
              </w:rPr>
            </w:pPr>
            <w:r w:rsidRPr="00271BB3">
              <w:rPr>
                <w:color w:val="000000" w:themeColor="text1"/>
                <w:lang w:val="uk-UA"/>
              </w:rPr>
              <w:t>2</w:t>
            </w:r>
          </w:p>
        </w:tc>
        <w:tc>
          <w:tcPr>
            <w:tcW w:w="8434" w:type="dxa"/>
            <w:vAlign w:val="center"/>
          </w:tcPr>
          <w:p w14:paraId="309EA78E" w14:textId="77777777" w:rsidR="00DE1F90" w:rsidRPr="00271BB3" w:rsidRDefault="00DE1F90" w:rsidP="00107EE1">
            <w:pPr>
              <w:pStyle w:val="TableParagraph"/>
              <w:rPr>
                <w:color w:val="000000" w:themeColor="text1"/>
                <w:lang w:val="uk-UA"/>
              </w:rPr>
            </w:pPr>
            <w:r w:rsidRPr="00271BB3">
              <w:rPr>
                <w:color w:val="000000" w:themeColor="text1"/>
                <w:lang w:val="uk-UA"/>
              </w:rPr>
              <w:t>Виконання робіт з відключення та/або підключення електроживлення споживача у електролічильнику споживача у разі порушень дій договору та чинного законодавства</w:t>
            </w:r>
          </w:p>
        </w:tc>
      </w:tr>
      <w:tr w:rsidR="00DE1F90" w:rsidRPr="00FB5E17" w14:paraId="12E8E2F5" w14:textId="77777777" w:rsidTr="00271BB3">
        <w:trPr>
          <w:trHeight w:val="297"/>
        </w:trPr>
        <w:tc>
          <w:tcPr>
            <w:tcW w:w="988" w:type="dxa"/>
            <w:vAlign w:val="center"/>
          </w:tcPr>
          <w:p w14:paraId="6AFE0009"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2.1</w:t>
            </w:r>
          </w:p>
        </w:tc>
        <w:tc>
          <w:tcPr>
            <w:tcW w:w="8434" w:type="dxa"/>
            <w:vAlign w:val="center"/>
          </w:tcPr>
          <w:p w14:paraId="2D5437AE"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Відключення 1-фазного електролічильника у непобутового споживача  </w:t>
            </w:r>
          </w:p>
        </w:tc>
      </w:tr>
      <w:tr w:rsidR="00DE1F90" w:rsidRPr="00FB5E17" w14:paraId="28759E11" w14:textId="77777777" w:rsidTr="00271BB3">
        <w:trPr>
          <w:trHeight w:val="297"/>
        </w:trPr>
        <w:tc>
          <w:tcPr>
            <w:tcW w:w="988" w:type="dxa"/>
            <w:vAlign w:val="center"/>
          </w:tcPr>
          <w:p w14:paraId="0B579531"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2.2</w:t>
            </w:r>
          </w:p>
        </w:tc>
        <w:tc>
          <w:tcPr>
            <w:tcW w:w="8434" w:type="dxa"/>
            <w:vAlign w:val="center"/>
          </w:tcPr>
          <w:p w14:paraId="3A033784"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3-фазного електролічильника напругою 380 В безпосереднього підключення у непобутового споживача</w:t>
            </w:r>
          </w:p>
        </w:tc>
      </w:tr>
      <w:tr w:rsidR="00DE1F90" w:rsidRPr="00FB5E17" w14:paraId="7A5A3702" w14:textId="77777777" w:rsidTr="00271BB3">
        <w:trPr>
          <w:trHeight w:val="297"/>
        </w:trPr>
        <w:tc>
          <w:tcPr>
            <w:tcW w:w="988" w:type="dxa"/>
            <w:vAlign w:val="center"/>
          </w:tcPr>
          <w:p w14:paraId="433DC738"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2.3</w:t>
            </w:r>
          </w:p>
        </w:tc>
        <w:tc>
          <w:tcPr>
            <w:tcW w:w="8434" w:type="dxa"/>
            <w:vAlign w:val="center"/>
          </w:tcPr>
          <w:p w14:paraId="34108F67"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 Відключення 3-фазного електролічильника  напругою 380 В з трансформаторами струму у непобутового споживача </w:t>
            </w:r>
          </w:p>
        </w:tc>
      </w:tr>
      <w:tr w:rsidR="00DE1F90" w:rsidRPr="00FB5E17" w14:paraId="148C0AC6" w14:textId="77777777" w:rsidTr="00271BB3">
        <w:trPr>
          <w:trHeight w:val="297"/>
        </w:trPr>
        <w:tc>
          <w:tcPr>
            <w:tcW w:w="988" w:type="dxa"/>
            <w:vAlign w:val="center"/>
          </w:tcPr>
          <w:p w14:paraId="71FD4AB3"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2.4</w:t>
            </w:r>
          </w:p>
        </w:tc>
        <w:tc>
          <w:tcPr>
            <w:tcW w:w="8434" w:type="dxa"/>
            <w:vAlign w:val="center"/>
          </w:tcPr>
          <w:p w14:paraId="1D27A25A"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Відключення 1-фазного електролічильника  у побутового споживача</w:t>
            </w:r>
          </w:p>
        </w:tc>
      </w:tr>
      <w:tr w:rsidR="00DE1F90" w:rsidRPr="00FB5E17" w14:paraId="31825015" w14:textId="77777777" w:rsidTr="00271BB3">
        <w:trPr>
          <w:trHeight w:val="297"/>
        </w:trPr>
        <w:tc>
          <w:tcPr>
            <w:tcW w:w="988" w:type="dxa"/>
            <w:vAlign w:val="center"/>
          </w:tcPr>
          <w:p w14:paraId="5B860A9F"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2.5</w:t>
            </w:r>
          </w:p>
        </w:tc>
        <w:tc>
          <w:tcPr>
            <w:tcW w:w="8434" w:type="dxa"/>
            <w:vAlign w:val="center"/>
          </w:tcPr>
          <w:p w14:paraId="4052548C"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Відключення 3-фазного електролічильника  напругою 380 В безпосереднього підключення у побутового споживача </w:t>
            </w:r>
          </w:p>
        </w:tc>
      </w:tr>
      <w:tr w:rsidR="00DE1F90" w:rsidRPr="00FB5E17" w14:paraId="2745C7EE" w14:textId="77777777" w:rsidTr="00271BB3">
        <w:trPr>
          <w:trHeight w:val="297"/>
        </w:trPr>
        <w:tc>
          <w:tcPr>
            <w:tcW w:w="988" w:type="dxa"/>
            <w:vAlign w:val="center"/>
          </w:tcPr>
          <w:p w14:paraId="6F470B92"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2.6</w:t>
            </w:r>
          </w:p>
        </w:tc>
        <w:tc>
          <w:tcPr>
            <w:tcW w:w="8434" w:type="dxa"/>
            <w:vAlign w:val="center"/>
          </w:tcPr>
          <w:p w14:paraId="1393C6FE"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Підключення 1-фазного електролічильника  у непобутового споживача після попереднього відключення </w:t>
            </w:r>
          </w:p>
        </w:tc>
      </w:tr>
      <w:tr w:rsidR="00DE1F90" w:rsidRPr="00FB5E17" w14:paraId="5EE4705E" w14:textId="77777777" w:rsidTr="00271BB3">
        <w:trPr>
          <w:trHeight w:val="297"/>
        </w:trPr>
        <w:tc>
          <w:tcPr>
            <w:tcW w:w="988" w:type="dxa"/>
            <w:vAlign w:val="center"/>
          </w:tcPr>
          <w:p w14:paraId="3B13BE24"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2.7</w:t>
            </w:r>
          </w:p>
        </w:tc>
        <w:tc>
          <w:tcPr>
            <w:tcW w:w="8434" w:type="dxa"/>
            <w:vAlign w:val="center"/>
          </w:tcPr>
          <w:p w14:paraId="7F724C42"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Підключення 3-фазного електролічильника напругою 380 В безпосереднього підключення у непобутового споживача після попереднього відключення</w:t>
            </w:r>
          </w:p>
        </w:tc>
      </w:tr>
      <w:tr w:rsidR="00DE1F90" w:rsidRPr="00FB5E17" w14:paraId="4ACB91DD" w14:textId="77777777" w:rsidTr="00271BB3">
        <w:trPr>
          <w:trHeight w:val="297"/>
        </w:trPr>
        <w:tc>
          <w:tcPr>
            <w:tcW w:w="988" w:type="dxa"/>
            <w:vAlign w:val="center"/>
          </w:tcPr>
          <w:p w14:paraId="7CB7B1AB"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2.8</w:t>
            </w:r>
          </w:p>
        </w:tc>
        <w:tc>
          <w:tcPr>
            <w:tcW w:w="8434" w:type="dxa"/>
            <w:vAlign w:val="center"/>
          </w:tcPr>
          <w:p w14:paraId="2E27E010"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Підключення 3-фазного електролічильника  напругою 380 В з трансформаторами струму у непобутового споживача після попереднього відключення  </w:t>
            </w:r>
          </w:p>
        </w:tc>
      </w:tr>
      <w:tr w:rsidR="00DE1F90" w:rsidRPr="00FB5E17" w14:paraId="6CAD2CA0" w14:textId="77777777" w:rsidTr="00271BB3">
        <w:trPr>
          <w:trHeight w:val="297"/>
        </w:trPr>
        <w:tc>
          <w:tcPr>
            <w:tcW w:w="988" w:type="dxa"/>
            <w:vAlign w:val="center"/>
          </w:tcPr>
          <w:p w14:paraId="7EA7B322" w14:textId="77777777" w:rsidR="00DE1F90" w:rsidRPr="00271BB3" w:rsidRDefault="00DE1F90" w:rsidP="00107EE1">
            <w:pPr>
              <w:rPr>
                <w:rFonts w:ascii="Times New Roman" w:hAnsi="Times New Roman" w:cs="Times New Roman"/>
                <w:lang w:val="uk-UA"/>
              </w:rPr>
            </w:pPr>
            <w:r w:rsidRPr="00271BB3">
              <w:rPr>
                <w:rFonts w:ascii="Times New Roman" w:hAnsi="Times New Roman" w:cs="Times New Roman"/>
                <w:lang w:val="uk-UA"/>
              </w:rPr>
              <w:t>2.9</w:t>
            </w:r>
          </w:p>
        </w:tc>
        <w:tc>
          <w:tcPr>
            <w:tcW w:w="8434" w:type="dxa"/>
            <w:vAlign w:val="center"/>
          </w:tcPr>
          <w:p w14:paraId="0290161E" w14:textId="77777777" w:rsidR="00DE1F90" w:rsidRPr="00271BB3" w:rsidRDefault="00DE1F90" w:rsidP="00107EE1">
            <w:pPr>
              <w:rPr>
                <w:rFonts w:ascii="Times New Roman" w:hAnsi="Times New Roman" w:cs="Times New Roman"/>
                <w:lang w:val="uk-UA"/>
              </w:rPr>
            </w:pPr>
            <w:r w:rsidRPr="00271BB3">
              <w:rPr>
                <w:rFonts w:ascii="Times New Roman" w:hAnsi="Times New Roman" w:cs="Times New Roman"/>
                <w:lang w:val="uk-UA"/>
              </w:rPr>
              <w:t>Підключення 1-фазного електролічильника  після попереднього відключення у побутового споживача</w:t>
            </w:r>
          </w:p>
        </w:tc>
      </w:tr>
      <w:tr w:rsidR="00DE1F90" w:rsidRPr="00FB5E17" w14:paraId="0107DB82" w14:textId="77777777" w:rsidTr="00271BB3">
        <w:trPr>
          <w:trHeight w:val="297"/>
        </w:trPr>
        <w:tc>
          <w:tcPr>
            <w:tcW w:w="988" w:type="dxa"/>
            <w:vAlign w:val="center"/>
          </w:tcPr>
          <w:p w14:paraId="4A95EB04"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2.10</w:t>
            </w:r>
          </w:p>
        </w:tc>
        <w:tc>
          <w:tcPr>
            <w:tcW w:w="8434" w:type="dxa"/>
            <w:vAlign w:val="center"/>
          </w:tcPr>
          <w:p w14:paraId="7465D0CA" w14:textId="77777777" w:rsidR="00DE1F90" w:rsidRPr="00271BB3" w:rsidRDefault="00DE1F90" w:rsidP="00107EE1">
            <w:pPr>
              <w:rPr>
                <w:rFonts w:ascii="Times New Roman" w:hAnsi="Times New Roman" w:cs="Times New Roman"/>
                <w:color w:val="000000"/>
                <w:lang w:val="uk-UA"/>
              </w:rPr>
            </w:pPr>
            <w:r w:rsidRPr="00271BB3">
              <w:rPr>
                <w:rFonts w:ascii="Times New Roman" w:hAnsi="Times New Roman" w:cs="Times New Roman"/>
                <w:color w:val="000000"/>
                <w:lang w:val="uk-UA"/>
              </w:rPr>
              <w:t>Підключення 3-фазного електролічильника напругою 380 В безпосереднього підключення  після попереднього відключення у побутового споживача</w:t>
            </w:r>
          </w:p>
        </w:tc>
      </w:tr>
      <w:tr w:rsidR="00DE1F90" w:rsidRPr="00FB5E17" w14:paraId="6DED36D4" w14:textId="77777777" w:rsidTr="00271BB3">
        <w:trPr>
          <w:trHeight w:val="297"/>
        </w:trPr>
        <w:tc>
          <w:tcPr>
            <w:tcW w:w="988" w:type="dxa"/>
            <w:vAlign w:val="center"/>
          </w:tcPr>
          <w:p w14:paraId="257CC319" w14:textId="77777777" w:rsidR="00DE1F90" w:rsidRPr="00271BB3" w:rsidRDefault="00DE1F90" w:rsidP="00107EE1">
            <w:pPr>
              <w:pStyle w:val="TableParagraph"/>
              <w:rPr>
                <w:color w:val="000000" w:themeColor="text1"/>
                <w:lang w:val="uk-UA"/>
              </w:rPr>
            </w:pPr>
            <w:r w:rsidRPr="00271BB3">
              <w:rPr>
                <w:color w:val="000000" w:themeColor="text1"/>
                <w:lang w:val="uk-UA"/>
              </w:rPr>
              <w:t>3</w:t>
            </w:r>
          </w:p>
        </w:tc>
        <w:tc>
          <w:tcPr>
            <w:tcW w:w="8434" w:type="dxa"/>
            <w:vAlign w:val="center"/>
          </w:tcPr>
          <w:p w14:paraId="3E556AC1" w14:textId="77777777" w:rsidR="00DE1F90" w:rsidRPr="00271BB3" w:rsidRDefault="00DE1F90" w:rsidP="00107EE1">
            <w:pPr>
              <w:pStyle w:val="TableParagraph"/>
              <w:rPr>
                <w:color w:val="000000" w:themeColor="text1"/>
                <w:lang w:val="uk-UA"/>
              </w:rPr>
            </w:pPr>
            <w:r w:rsidRPr="00271BB3">
              <w:rPr>
                <w:color w:val="000000" w:themeColor="text1"/>
                <w:lang w:val="uk-UA"/>
              </w:rPr>
              <w:t>Встановлення, знімання  електролічильників  у побутового споживача за заявою</w:t>
            </w:r>
          </w:p>
        </w:tc>
      </w:tr>
      <w:tr w:rsidR="00107EE1" w:rsidRPr="00FB5E17" w14:paraId="1FA7E1FB" w14:textId="77777777" w:rsidTr="00271BB3">
        <w:trPr>
          <w:trHeight w:val="297"/>
        </w:trPr>
        <w:tc>
          <w:tcPr>
            <w:tcW w:w="988" w:type="dxa"/>
            <w:vAlign w:val="center"/>
          </w:tcPr>
          <w:p w14:paraId="405D5AE7"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3.1</w:t>
            </w:r>
          </w:p>
        </w:tc>
        <w:tc>
          <w:tcPr>
            <w:tcW w:w="8434" w:type="dxa"/>
            <w:vAlign w:val="center"/>
          </w:tcPr>
          <w:p w14:paraId="58751B5F"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Встановлення 1-фазного електролічильника у побутового споживача за заявою</w:t>
            </w:r>
          </w:p>
        </w:tc>
      </w:tr>
      <w:tr w:rsidR="00107EE1" w:rsidRPr="00FB5E17" w14:paraId="4C66ED3C" w14:textId="77777777" w:rsidTr="00271BB3">
        <w:trPr>
          <w:trHeight w:val="297"/>
        </w:trPr>
        <w:tc>
          <w:tcPr>
            <w:tcW w:w="988" w:type="dxa"/>
            <w:vAlign w:val="center"/>
          </w:tcPr>
          <w:p w14:paraId="06952531"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3.2</w:t>
            </w:r>
          </w:p>
        </w:tc>
        <w:tc>
          <w:tcPr>
            <w:tcW w:w="8434" w:type="dxa"/>
            <w:vAlign w:val="center"/>
          </w:tcPr>
          <w:p w14:paraId="22C07576"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Встановлення 3-фазного електролічильника прямого вмикання у побутового споживача </w:t>
            </w:r>
          </w:p>
        </w:tc>
      </w:tr>
      <w:tr w:rsidR="00107EE1" w:rsidRPr="00FB5E17" w14:paraId="6AADC715" w14:textId="77777777" w:rsidTr="00271BB3">
        <w:trPr>
          <w:trHeight w:val="297"/>
        </w:trPr>
        <w:tc>
          <w:tcPr>
            <w:tcW w:w="988" w:type="dxa"/>
            <w:vAlign w:val="center"/>
          </w:tcPr>
          <w:p w14:paraId="23A7E792"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3.3</w:t>
            </w:r>
          </w:p>
        </w:tc>
        <w:tc>
          <w:tcPr>
            <w:tcW w:w="8434" w:type="dxa"/>
            <w:vAlign w:val="center"/>
          </w:tcPr>
          <w:p w14:paraId="7B6B9E88"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Знімання 1-фазного електролічильника у побутового споживача </w:t>
            </w:r>
          </w:p>
        </w:tc>
      </w:tr>
      <w:tr w:rsidR="00107EE1" w:rsidRPr="00FB5E17" w14:paraId="6E01D03A" w14:textId="77777777" w:rsidTr="00271BB3">
        <w:trPr>
          <w:trHeight w:val="297"/>
        </w:trPr>
        <w:tc>
          <w:tcPr>
            <w:tcW w:w="988" w:type="dxa"/>
            <w:vAlign w:val="center"/>
          </w:tcPr>
          <w:p w14:paraId="27BB5E40"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3.4</w:t>
            </w:r>
          </w:p>
        </w:tc>
        <w:tc>
          <w:tcPr>
            <w:tcW w:w="8434" w:type="dxa"/>
            <w:vAlign w:val="center"/>
          </w:tcPr>
          <w:p w14:paraId="5A1B8D1F"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Знімання 3-фазного електролічильника прямого вмикання у побутового споживача за </w:t>
            </w:r>
            <w:r w:rsidRPr="00271BB3">
              <w:rPr>
                <w:rFonts w:ascii="Times New Roman" w:hAnsi="Times New Roman" w:cs="Times New Roman"/>
                <w:color w:val="000000"/>
                <w:lang w:val="uk-UA"/>
              </w:rPr>
              <w:lastRenderedPageBreak/>
              <w:t>заявою</w:t>
            </w:r>
          </w:p>
        </w:tc>
      </w:tr>
      <w:tr w:rsidR="00107EE1" w:rsidRPr="00FB5E17" w14:paraId="6F750565" w14:textId="77777777" w:rsidTr="00271BB3">
        <w:trPr>
          <w:trHeight w:val="297"/>
        </w:trPr>
        <w:tc>
          <w:tcPr>
            <w:tcW w:w="988" w:type="dxa"/>
            <w:vAlign w:val="center"/>
          </w:tcPr>
          <w:p w14:paraId="569E2579" w14:textId="77777777" w:rsidR="00107EE1" w:rsidRPr="00271BB3" w:rsidRDefault="00107EE1" w:rsidP="00107EE1">
            <w:pPr>
              <w:pStyle w:val="TableParagraph"/>
              <w:rPr>
                <w:color w:val="000000" w:themeColor="text1"/>
                <w:lang w:val="uk-UA"/>
              </w:rPr>
            </w:pPr>
            <w:r w:rsidRPr="00271BB3">
              <w:rPr>
                <w:color w:val="000000" w:themeColor="text1"/>
                <w:lang w:val="uk-UA"/>
              </w:rPr>
              <w:lastRenderedPageBreak/>
              <w:t>4</w:t>
            </w:r>
          </w:p>
        </w:tc>
        <w:tc>
          <w:tcPr>
            <w:tcW w:w="8434" w:type="dxa"/>
            <w:vAlign w:val="center"/>
          </w:tcPr>
          <w:p w14:paraId="0C107C16" w14:textId="77777777" w:rsidR="00107EE1" w:rsidRPr="00271BB3" w:rsidRDefault="00107EE1" w:rsidP="00107EE1">
            <w:pPr>
              <w:pStyle w:val="TableParagraph"/>
              <w:rPr>
                <w:color w:val="000000" w:themeColor="text1"/>
                <w:lang w:val="uk-UA"/>
              </w:rPr>
            </w:pPr>
            <w:r w:rsidRPr="00271BB3">
              <w:rPr>
                <w:color w:val="000000" w:themeColor="text1"/>
                <w:lang w:val="uk-UA"/>
              </w:rPr>
              <w:t>Встановлення, знімання  електролічильників  у непобутового споживача за заявою</w:t>
            </w:r>
          </w:p>
        </w:tc>
      </w:tr>
      <w:tr w:rsidR="00107EE1" w:rsidRPr="00FB5E17" w14:paraId="7D31B476" w14:textId="77777777" w:rsidTr="00271BB3">
        <w:trPr>
          <w:trHeight w:val="297"/>
        </w:trPr>
        <w:tc>
          <w:tcPr>
            <w:tcW w:w="988" w:type="dxa"/>
            <w:vAlign w:val="center"/>
          </w:tcPr>
          <w:p w14:paraId="775CF6BD"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4.1</w:t>
            </w:r>
          </w:p>
        </w:tc>
        <w:tc>
          <w:tcPr>
            <w:tcW w:w="8434" w:type="dxa"/>
            <w:vAlign w:val="center"/>
          </w:tcPr>
          <w:p w14:paraId="4472A506"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Встановлення 1-фазного електролічильника у непобутового споживача </w:t>
            </w:r>
          </w:p>
        </w:tc>
      </w:tr>
      <w:tr w:rsidR="00107EE1" w:rsidRPr="00FB5E17" w14:paraId="55470219" w14:textId="77777777" w:rsidTr="00271BB3">
        <w:trPr>
          <w:trHeight w:val="297"/>
        </w:trPr>
        <w:tc>
          <w:tcPr>
            <w:tcW w:w="988" w:type="dxa"/>
            <w:vAlign w:val="center"/>
          </w:tcPr>
          <w:p w14:paraId="76E51889"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4.2</w:t>
            </w:r>
          </w:p>
        </w:tc>
        <w:tc>
          <w:tcPr>
            <w:tcW w:w="8434" w:type="dxa"/>
            <w:vAlign w:val="center"/>
          </w:tcPr>
          <w:p w14:paraId="4DEB41C5"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Встановлення 3-фазного електролічильника прямого вмикання у непобутового споживача</w:t>
            </w:r>
          </w:p>
        </w:tc>
      </w:tr>
      <w:tr w:rsidR="00107EE1" w:rsidRPr="00FB5E17" w14:paraId="5A21390A" w14:textId="77777777" w:rsidTr="00271BB3">
        <w:trPr>
          <w:trHeight w:val="297"/>
        </w:trPr>
        <w:tc>
          <w:tcPr>
            <w:tcW w:w="988" w:type="dxa"/>
            <w:vAlign w:val="center"/>
          </w:tcPr>
          <w:p w14:paraId="202869A0"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4.3</w:t>
            </w:r>
          </w:p>
        </w:tc>
        <w:tc>
          <w:tcPr>
            <w:tcW w:w="8434" w:type="dxa"/>
            <w:vAlign w:val="center"/>
          </w:tcPr>
          <w:p w14:paraId="4968F238"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Встановлення 3-фазного електролічильника підключеного через трансформатори струму, напругою до 1000 В  у непобутового споживача</w:t>
            </w:r>
          </w:p>
        </w:tc>
      </w:tr>
      <w:tr w:rsidR="00107EE1" w:rsidRPr="00FB5E17" w14:paraId="39073A24" w14:textId="77777777" w:rsidTr="00271BB3">
        <w:trPr>
          <w:trHeight w:val="297"/>
        </w:trPr>
        <w:tc>
          <w:tcPr>
            <w:tcW w:w="988" w:type="dxa"/>
            <w:vAlign w:val="center"/>
          </w:tcPr>
          <w:p w14:paraId="479627A6"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4.4</w:t>
            </w:r>
          </w:p>
        </w:tc>
        <w:tc>
          <w:tcPr>
            <w:tcW w:w="8434" w:type="dxa"/>
            <w:vAlign w:val="center"/>
          </w:tcPr>
          <w:p w14:paraId="667BDE2C"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Встановлення 3-фазного електролічильника підключеного через трансформатори струму, напругою понад 1000 В  у непобутового споживача</w:t>
            </w:r>
          </w:p>
        </w:tc>
      </w:tr>
      <w:tr w:rsidR="00107EE1" w:rsidRPr="00FB5E17" w14:paraId="6B5E0796" w14:textId="77777777" w:rsidTr="00271BB3">
        <w:trPr>
          <w:trHeight w:val="297"/>
        </w:trPr>
        <w:tc>
          <w:tcPr>
            <w:tcW w:w="988" w:type="dxa"/>
            <w:vAlign w:val="center"/>
          </w:tcPr>
          <w:p w14:paraId="654E5017"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4.5</w:t>
            </w:r>
          </w:p>
        </w:tc>
        <w:tc>
          <w:tcPr>
            <w:tcW w:w="8434" w:type="dxa"/>
            <w:vAlign w:val="center"/>
          </w:tcPr>
          <w:p w14:paraId="08637A78"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Знімання 1-фазного електролічильника у непобутового споживача за заявою</w:t>
            </w:r>
          </w:p>
        </w:tc>
      </w:tr>
      <w:tr w:rsidR="00107EE1" w:rsidRPr="00FB5E17" w14:paraId="38A17277" w14:textId="77777777" w:rsidTr="00271BB3">
        <w:trPr>
          <w:trHeight w:val="297"/>
        </w:trPr>
        <w:tc>
          <w:tcPr>
            <w:tcW w:w="988" w:type="dxa"/>
            <w:vAlign w:val="center"/>
          </w:tcPr>
          <w:p w14:paraId="1155F5F6"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4.6</w:t>
            </w:r>
          </w:p>
        </w:tc>
        <w:tc>
          <w:tcPr>
            <w:tcW w:w="8434" w:type="dxa"/>
            <w:vAlign w:val="center"/>
          </w:tcPr>
          <w:p w14:paraId="29C9AA92"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Знімання 3-фазного електролічильника прямого вмикання у непобутового споживача</w:t>
            </w:r>
          </w:p>
        </w:tc>
      </w:tr>
      <w:tr w:rsidR="00107EE1" w:rsidRPr="00FB5E17" w14:paraId="49E7E7CF" w14:textId="77777777" w:rsidTr="00271BB3">
        <w:trPr>
          <w:trHeight w:val="297"/>
        </w:trPr>
        <w:tc>
          <w:tcPr>
            <w:tcW w:w="988" w:type="dxa"/>
            <w:vAlign w:val="center"/>
          </w:tcPr>
          <w:p w14:paraId="24B10763"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4.7</w:t>
            </w:r>
          </w:p>
        </w:tc>
        <w:tc>
          <w:tcPr>
            <w:tcW w:w="8434" w:type="dxa"/>
            <w:vAlign w:val="center"/>
          </w:tcPr>
          <w:p w14:paraId="367537BC"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Знімання 3-фазного електролічильника підключеного через трансформатори струму, напругою до 1000 В  у непобутового споживача</w:t>
            </w:r>
          </w:p>
        </w:tc>
      </w:tr>
      <w:tr w:rsidR="00107EE1" w:rsidRPr="00FB5E17" w14:paraId="41AFB4C0" w14:textId="77777777" w:rsidTr="00271BB3">
        <w:trPr>
          <w:trHeight w:val="297"/>
        </w:trPr>
        <w:tc>
          <w:tcPr>
            <w:tcW w:w="988" w:type="dxa"/>
            <w:vAlign w:val="center"/>
          </w:tcPr>
          <w:p w14:paraId="60B4D919"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4.8</w:t>
            </w:r>
          </w:p>
        </w:tc>
        <w:tc>
          <w:tcPr>
            <w:tcW w:w="8434" w:type="dxa"/>
            <w:vAlign w:val="center"/>
          </w:tcPr>
          <w:p w14:paraId="14F97950"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Знімання 3-фазного електролічильника підключеного через трансформатори струму, напругою понад 1000 В  у непобутового споживача</w:t>
            </w:r>
          </w:p>
        </w:tc>
      </w:tr>
      <w:tr w:rsidR="00107EE1" w:rsidRPr="00FB5E17" w14:paraId="5E30E075" w14:textId="77777777" w:rsidTr="00271BB3">
        <w:trPr>
          <w:trHeight w:val="297"/>
        </w:trPr>
        <w:tc>
          <w:tcPr>
            <w:tcW w:w="988" w:type="dxa"/>
            <w:vAlign w:val="center"/>
          </w:tcPr>
          <w:p w14:paraId="0CB5F68E" w14:textId="77777777" w:rsidR="00107EE1" w:rsidRPr="00271BB3" w:rsidRDefault="00107EE1" w:rsidP="00107EE1">
            <w:pPr>
              <w:pStyle w:val="TableParagraph"/>
              <w:rPr>
                <w:color w:val="000000" w:themeColor="text1"/>
                <w:lang w:val="uk-UA"/>
              </w:rPr>
            </w:pPr>
            <w:r w:rsidRPr="00271BB3">
              <w:rPr>
                <w:color w:val="000000" w:themeColor="text1"/>
                <w:lang w:val="uk-UA"/>
              </w:rPr>
              <w:t>5</w:t>
            </w:r>
          </w:p>
        </w:tc>
        <w:tc>
          <w:tcPr>
            <w:tcW w:w="8434" w:type="dxa"/>
            <w:vAlign w:val="center"/>
          </w:tcPr>
          <w:p w14:paraId="3BC06008" w14:textId="77777777" w:rsidR="00107EE1" w:rsidRPr="00271BB3" w:rsidRDefault="00107EE1" w:rsidP="00107EE1">
            <w:pPr>
              <w:pStyle w:val="TableParagraph"/>
              <w:rPr>
                <w:color w:val="000000" w:themeColor="text1"/>
                <w:lang w:val="uk-UA"/>
              </w:rPr>
            </w:pPr>
            <w:r w:rsidRPr="00271BB3">
              <w:rPr>
                <w:color w:val="000000" w:themeColor="text1"/>
                <w:lang w:val="uk-UA"/>
              </w:rPr>
              <w:t xml:space="preserve">Заміна трансформаторів струму напругою до 1000 В  </w:t>
            </w:r>
          </w:p>
        </w:tc>
      </w:tr>
      <w:tr w:rsidR="00107EE1" w:rsidRPr="00FB5E17" w14:paraId="5EA0B213" w14:textId="77777777" w:rsidTr="00271BB3">
        <w:trPr>
          <w:trHeight w:val="297"/>
        </w:trPr>
        <w:tc>
          <w:tcPr>
            <w:tcW w:w="988" w:type="dxa"/>
            <w:vAlign w:val="center"/>
          </w:tcPr>
          <w:p w14:paraId="141FC245"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5.1</w:t>
            </w:r>
          </w:p>
        </w:tc>
        <w:tc>
          <w:tcPr>
            <w:tcW w:w="8434" w:type="dxa"/>
            <w:vAlign w:val="center"/>
          </w:tcPr>
          <w:p w14:paraId="216C9BC6"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Заміна одного трансформатора струму напругою до 1000В</w:t>
            </w:r>
          </w:p>
        </w:tc>
      </w:tr>
      <w:tr w:rsidR="00107EE1" w:rsidRPr="00FB5E17" w14:paraId="78E53D90" w14:textId="77777777" w:rsidTr="00271BB3">
        <w:trPr>
          <w:trHeight w:val="297"/>
        </w:trPr>
        <w:tc>
          <w:tcPr>
            <w:tcW w:w="988" w:type="dxa"/>
            <w:vAlign w:val="center"/>
          </w:tcPr>
          <w:p w14:paraId="55DC771D"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5.2</w:t>
            </w:r>
          </w:p>
        </w:tc>
        <w:tc>
          <w:tcPr>
            <w:tcW w:w="8434" w:type="dxa"/>
            <w:vAlign w:val="center"/>
          </w:tcPr>
          <w:p w14:paraId="05D2892D"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Заміна комплекту трансформаторів струму напругою до 1000В (3 шт.)</w:t>
            </w:r>
          </w:p>
        </w:tc>
      </w:tr>
      <w:tr w:rsidR="00107EE1" w:rsidRPr="00FB5E17" w14:paraId="023957F9" w14:textId="77777777" w:rsidTr="00271BB3">
        <w:trPr>
          <w:trHeight w:val="297"/>
        </w:trPr>
        <w:tc>
          <w:tcPr>
            <w:tcW w:w="988" w:type="dxa"/>
            <w:vAlign w:val="center"/>
          </w:tcPr>
          <w:p w14:paraId="0D77C2B0" w14:textId="77777777" w:rsidR="00107EE1" w:rsidRPr="00271BB3" w:rsidRDefault="00107EE1" w:rsidP="00107EE1">
            <w:pPr>
              <w:pStyle w:val="TableParagraph"/>
              <w:rPr>
                <w:color w:val="000000" w:themeColor="text1"/>
                <w:lang w:val="uk-UA"/>
              </w:rPr>
            </w:pPr>
            <w:r w:rsidRPr="00271BB3">
              <w:rPr>
                <w:color w:val="000000" w:themeColor="text1"/>
                <w:lang w:val="uk-UA"/>
              </w:rPr>
              <w:t>6</w:t>
            </w:r>
          </w:p>
        </w:tc>
        <w:tc>
          <w:tcPr>
            <w:tcW w:w="8434" w:type="dxa"/>
            <w:vAlign w:val="center"/>
          </w:tcPr>
          <w:p w14:paraId="467499B4" w14:textId="77777777" w:rsidR="00107EE1" w:rsidRPr="00271BB3" w:rsidRDefault="00107EE1" w:rsidP="00107EE1">
            <w:pPr>
              <w:pStyle w:val="TableParagraph"/>
              <w:rPr>
                <w:color w:val="000000" w:themeColor="text1"/>
                <w:lang w:val="uk-UA"/>
              </w:rPr>
            </w:pPr>
            <w:r w:rsidRPr="00271BB3">
              <w:rPr>
                <w:color w:val="000000" w:themeColor="text1"/>
                <w:lang w:val="uk-UA"/>
              </w:rPr>
              <w:t xml:space="preserve">Винесення електролічильника на фасад  </w:t>
            </w:r>
            <w:proofErr w:type="spellStart"/>
            <w:r w:rsidRPr="00271BB3">
              <w:rPr>
                <w:color w:val="000000" w:themeColor="text1"/>
                <w:lang w:val="uk-UA"/>
              </w:rPr>
              <w:t>індівідуальної</w:t>
            </w:r>
            <w:proofErr w:type="spellEnd"/>
            <w:r w:rsidRPr="00271BB3">
              <w:rPr>
                <w:color w:val="000000" w:themeColor="text1"/>
                <w:lang w:val="uk-UA"/>
              </w:rPr>
              <w:t xml:space="preserve"> забудови</w:t>
            </w:r>
          </w:p>
        </w:tc>
      </w:tr>
      <w:tr w:rsidR="00107EE1" w:rsidRPr="00FB5E17" w14:paraId="1BAB77D5" w14:textId="77777777" w:rsidTr="00271BB3">
        <w:trPr>
          <w:trHeight w:val="297"/>
        </w:trPr>
        <w:tc>
          <w:tcPr>
            <w:tcW w:w="988" w:type="dxa"/>
            <w:vAlign w:val="center"/>
          </w:tcPr>
          <w:p w14:paraId="6CF0AD2B"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6.1</w:t>
            </w:r>
          </w:p>
        </w:tc>
        <w:tc>
          <w:tcPr>
            <w:tcW w:w="8434" w:type="dxa"/>
            <w:vAlign w:val="center"/>
          </w:tcPr>
          <w:p w14:paraId="68302FED"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Винесення 1-фазного електролічильника на фасад  </w:t>
            </w:r>
            <w:proofErr w:type="spellStart"/>
            <w:r w:rsidRPr="00271BB3">
              <w:rPr>
                <w:rFonts w:ascii="Times New Roman" w:hAnsi="Times New Roman" w:cs="Times New Roman"/>
                <w:color w:val="000000"/>
                <w:lang w:val="uk-UA"/>
              </w:rPr>
              <w:t>індівідуальної</w:t>
            </w:r>
            <w:proofErr w:type="spellEnd"/>
            <w:r w:rsidRPr="00271BB3">
              <w:rPr>
                <w:rFonts w:ascii="Times New Roman" w:hAnsi="Times New Roman" w:cs="Times New Roman"/>
                <w:color w:val="000000"/>
                <w:lang w:val="uk-UA"/>
              </w:rPr>
              <w:t xml:space="preserve"> забудови з заміною ввідного дроту на СІП</w:t>
            </w:r>
          </w:p>
        </w:tc>
      </w:tr>
      <w:tr w:rsidR="00107EE1" w:rsidRPr="00FB5E17" w14:paraId="55FEC2F1" w14:textId="77777777" w:rsidTr="00271BB3">
        <w:trPr>
          <w:trHeight w:val="297"/>
        </w:trPr>
        <w:tc>
          <w:tcPr>
            <w:tcW w:w="988" w:type="dxa"/>
            <w:vAlign w:val="center"/>
          </w:tcPr>
          <w:p w14:paraId="1C20ECF7"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6.2</w:t>
            </w:r>
          </w:p>
        </w:tc>
        <w:tc>
          <w:tcPr>
            <w:tcW w:w="8434" w:type="dxa"/>
            <w:vAlign w:val="center"/>
          </w:tcPr>
          <w:p w14:paraId="362F7741"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Винесення 3-фазного електролічильника на фасад  </w:t>
            </w:r>
            <w:proofErr w:type="spellStart"/>
            <w:r w:rsidRPr="00271BB3">
              <w:rPr>
                <w:rFonts w:ascii="Times New Roman" w:hAnsi="Times New Roman" w:cs="Times New Roman"/>
                <w:color w:val="000000"/>
                <w:lang w:val="uk-UA"/>
              </w:rPr>
              <w:t>індівідуальної</w:t>
            </w:r>
            <w:proofErr w:type="spellEnd"/>
            <w:r w:rsidRPr="00271BB3">
              <w:rPr>
                <w:rFonts w:ascii="Times New Roman" w:hAnsi="Times New Roman" w:cs="Times New Roman"/>
                <w:color w:val="000000"/>
                <w:lang w:val="uk-UA"/>
              </w:rPr>
              <w:t xml:space="preserve"> забудови з заміною ввідного дроту на СІП</w:t>
            </w:r>
          </w:p>
        </w:tc>
      </w:tr>
      <w:tr w:rsidR="00107EE1" w:rsidRPr="00FB5E17" w14:paraId="53791DE4" w14:textId="77777777" w:rsidTr="00271BB3">
        <w:trPr>
          <w:trHeight w:val="297"/>
        </w:trPr>
        <w:tc>
          <w:tcPr>
            <w:tcW w:w="988" w:type="dxa"/>
            <w:vAlign w:val="center"/>
          </w:tcPr>
          <w:p w14:paraId="29897896" w14:textId="77777777" w:rsidR="00107EE1" w:rsidRPr="00271BB3" w:rsidRDefault="00107EE1" w:rsidP="00107EE1">
            <w:pPr>
              <w:pStyle w:val="TableParagraph"/>
              <w:rPr>
                <w:color w:val="000000" w:themeColor="text1"/>
                <w:lang w:val="uk-UA"/>
              </w:rPr>
            </w:pPr>
            <w:r w:rsidRPr="00271BB3">
              <w:rPr>
                <w:color w:val="000000" w:themeColor="text1"/>
                <w:lang w:val="uk-UA"/>
              </w:rPr>
              <w:t>7</w:t>
            </w:r>
          </w:p>
        </w:tc>
        <w:tc>
          <w:tcPr>
            <w:tcW w:w="8434" w:type="dxa"/>
            <w:vAlign w:val="center"/>
          </w:tcPr>
          <w:p w14:paraId="19E3CE96" w14:textId="77777777" w:rsidR="00107EE1" w:rsidRPr="00271BB3" w:rsidRDefault="00107EE1" w:rsidP="00107EE1">
            <w:pPr>
              <w:pStyle w:val="TableParagraph"/>
              <w:rPr>
                <w:color w:val="000000" w:themeColor="text1"/>
                <w:lang w:val="uk-UA"/>
              </w:rPr>
            </w:pPr>
            <w:r w:rsidRPr="00271BB3">
              <w:rPr>
                <w:color w:val="000000" w:themeColor="text1"/>
                <w:lang w:val="uk-UA"/>
              </w:rPr>
              <w:t xml:space="preserve">Виконання вимірів  завантаження вимірювальних трансформаторів струму і напруги та спадів </w:t>
            </w:r>
            <w:proofErr w:type="spellStart"/>
            <w:r w:rsidRPr="00271BB3">
              <w:rPr>
                <w:color w:val="000000" w:themeColor="text1"/>
                <w:lang w:val="uk-UA"/>
              </w:rPr>
              <w:t>напруг</w:t>
            </w:r>
            <w:proofErr w:type="spellEnd"/>
            <w:r w:rsidRPr="00271BB3">
              <w:rPr>
                <w:color w:val="000000" w:themeColor="text1"/>
                <w:lang w:val="uk-UA"/>
              </w:rPr>
              <w:t xml:space="preserve"> до лічильника згідно з вимогами нормативних документів напругою 6-35 кВ у власника ТКО</w:t>
            </w:r>
          </w:p>
        </w:tc>
      </w:tr>
      <w:tr w:rsidR="00107EE1" w:rsidRPr="00FB5E17" w14:paraId="5D30759A" w14:textId="77777777" w:rsidTr="00271BB3">
        <w:trPr>
          <w:trHeight w:val="297"/>
        </w:trPr>
        <w:tc>
          <w:tcPr>
            <w:tcW w:w="988" w:type="dxa"/>
            <w:vAlign w:val="center"/>
          </w:tcPr>
          <w:p w14:paraId="687CA604"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8</w:t>
            </w:r>
          </w:p>
        </w:tc>
        <w:tc>
          <w:tcPr>
            <w:tcW w:w="8434" w:type="dxa"/>
            <w:vAlign w:val="center"/>
          </w:tcPr>
          <w:p w14:paraId="10F9E0C4"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Проведення замірів показників якості електроенергії  за заявою споживача, розробка та впровадження заходів по приведенню показників якості вимогам нормативних документів</w:t>
            </w:r>
          </w:p>
        </w:tc>
      </w:tr>
      <w:tr w:rsidR="00107EE1" w:rsidRPr="00FB5E17" w14:paraId="2FC1A0E8" w14:textId="77777777" w:rsidTr="00271BB3">
        <w:trPr>
          <w:trHeight w:val="297"/>
        </w:trPr>
        <w:tc>
          <w:tcPr>
            <w:tcW w:w="988" w:type="dxa"/>
            <w:vAlign w:val="center"/>
          </w:tcPr>
          <w:p w14:paraId="271C69D7" w14:textId="77777777" w:rsidR="00107EE1" w:rsidRPr="00271BB3" w:rsidRDefault="00107EE1" w:rsidP="00107EE1">
            <w:pPr>
              <w:pStyle w:val="TableParagraph"/>
              <w:rPr>
                <w:color w:val="000000" w:themeColor="text1"/>
                <w:lang w:val="uk-UA"/>
              </w:rPr>
            </w:pPr>
            <w:r w:rsidRPr="00271BB3">
              <w:rPr>
                <w:color w:val="000000" w:themeColor="text1"/>
                <w:lang w:val="uk-UA"/>
              </w:rPr>
              <w:t>9</w:t>
            </w:r>
          </w:p>
        </w:tc>
        <w:tc>
          <w:tcPr>
            <w:tcW w:w="8434" w:type="dxa"/>
            <w:vAlign w:val="center"/>
          </w:tcPr>
          <w:p w14:paraId="08152F3B" w14:textId="77777777" w:rsidR="00107EE1" w:rsidRPr="00271BB3" w:rsidRDefault="00107EE1" w:rsidP="00107EE1">
            <w:pPr>
              <w:pStyle w:val="TableParagraph"/>
              <w:rPr>
                <w:color w:val="000000" w:themeColor="text1"/>
                <w:lang w:val="uk-UA"/>
              </w:rPr>
            </w:pPr>
            <w:r w:rsidRPr="00271BB3">
              <w:rPr>
                <w:color w:val="000000" w:themeColor="text1"/>
                <w:lang w:val="uk-UA"/>
              </w:rPr>
              <w:t>Заміна автоматичних вимикачів до 1000 В</w:t>
            </w:r>
          </w:p>
        </w:tc>
      </w:tr>
      <w:tr w:rsidR="00107EE1" w:rsidRPr="00FB5E17" w14:paraId="1F4AE144" w14:textId="77777777" w:rsidTr="00271BB3">
        <w:trPr>
          <w:trHeight w:val="297"/>
        </w:trPr>
        <w:tc>
          <w:tcPr>
            <w:tcW w:w="988" w:type="dxa"/>
            <w:vAlign w:val="center"/>
          </w:tcPr>
          <w:p w14:paraId="3246C025"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9.1</w:t>
            </w:r>
          </w:p>
        </w:tc>
        <w:tc>
          <w:tcPr>
            <w:tcW w:w="8434" w:type="dxa"/>
            <w:vAlign w:val="center"/>
          </w:tcPr>
          <w:p w14:paraId="5F461971"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Заміна однополюсного автоматичного  вимикача до 1000В</w:t>
            </w:r>
          </w:p>
        </w:tc>
      </w:tr>
      <w:tr w:rsidR="00107EE1" w:rsidRPr="00FB5E17" w14:paraId="1753CA2E" w14:textId="77777777" w:rsidTr="00271BB3">
        <w:trPr>
          <w:trHeight w:val="297"/>
        </w:trPr>
        <w:tc>
          <w:tcPr>
            <w:tcW w:w="988" w:type="dxa"/>
            <w:vAlign w:val="center"/>
          </w:tcPr>
          <w:p w14:paraId="16B09FAF"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9.2</w:t>
            </w:r>
          </w:p>
        </w:tc>
        <w:tc>
          <w:tcPr>
            <w:tcW w:w="8434" w:type="dxa"/>
            <w:vAlign w:val="center"/>
          </w:tcPr>
          <w:p w14:paraId="10EAB5F9" w14:textId="77777777" w:rsidR="00107EE1" w:rsidRPr="00271BB3" w:rsidRDefault="00107EE1" w:rsidP="00107EE1">
            <w:pPr>
              <w:rPr>
                <w:rFonts w:ascii="Times New Roman" w:hAnsi="Times New Roman" w:cs="Times New Roman"/>
                <w:color w:val="000000"/>
                <w:lang w:val="uk-UA"/>
              </w:rPr>
            </w:pPr>
            <w:r w:rsidRPr="00271BB3">
              <w:rPr>
                <w:rFonts w:ascii="Times New Roman" w:hAnsi="Times New Roman" w:cs="Times New Roman"/>
                <w:color w:val="000000"/>
                <w:lang w:val="uk-UA"/>
              </w:rPr>
              <w:t xml:space="preserve">Заміна </w:t>
            </w:r>
            <w:proofErr w:type="spellStart"/>
            <w:r w:rsidRPr="00271BB3">
              <w:rPr>
                <w:rFonts w:ascii="Times New Roman" w:hAnsi="Times New Roman" w:cs="Times New Roman"/>
                <w:color w:val="000000"/>
                <w:lang w:val="uk-UA"/>
              </w:rPr>
              <w:t>трьохполюсного</w:t>
            </w:r>
            <w:proofErr w:type="spellEnd"/>
            <w:r w:rsidRPr="00271BB3">
              <w:rPr>
                <w:rFonts w:ascii="Times New Roman" w:hAnsi="Times New Roman" w:cs="Times New Roman"/>
                <w:color w:val="000000"/>
                <w:lang w:val="uk-UA"/>
              </w:rPr>
              <w:t xml:space="preserve"> автоматичного  вимикача до 1000В</w:t>
            </w:r>
          </w:p>
        </w:tc>
      </w:tr>
    </w:tbl>
    <w:p w14:paraId="04800D72" w14:textId="77777777" w:rsidR="00DE1F90" w:rsidRPr="00FB5E17" w:rsidRDefault="00DE1F90" w:rsidP="00FB5E17">
      <w:pPr>
        <w:pStyle w:val="TableParagraph"/>
        <w:rPr>
          <w:color w:val="000000" w:themeColor="text1"/>
        </w:rPr>
      </w:pPr>
    </w:p>
    <w:sectPr w:rsidR="00DE1F90" w:rsidRPr="00FB5E17" w:rsidSect="00A73448">
      <w:headerReference w:type="default" r:id="rId9"/>
      <w:pgSz w:w="11906" w:h="16838"/>
      <w:pgMar w:top="1135" w:right="85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C0B8" w14:textId="77777777" w:rsidR="008D3CDB" w:rsidRDefault="008D3CDB" w:rsidP="00F245D8">
      <w:pPr>
        <w:spacing w:after="0" w:line="240" w:lineRule="auto"/>
      </w:pPr>
      <w:r>
        <w:separator/>
      </w:r>
    </w:p>
  </w:endnote>
  <w:endnote w:type="continuationSeparator" w:id="0">
    <w:p w14:paraId="7AEF8374" w14:textId="77777777" w:rsidR="008D3CDB" w:rsidRDefault="008D3CDB" w:rsidP="00F2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DB58" w14:textId="77777777" w:rsidR="008D3CDB" w:rsidRDefault="008D3CDB" w:rsidP="00F245D8">
      <w:pPr>
        <w:spacing w:after="0" w:line="240" w:lineRule="auto"/>
      </w:pPr>
      <w:r>
        <w:separator/>
      </w:r>
    </w:p>
  </w:footnote>
  <w:footnote w:type="continuationSeparator" w:id="0">
    <w:p w14:paraId="79735870" w14:textId="77777777" w:rsidR="008D3CDB" w:rsidRDefault="008D3CDB" w:rsidP="00F2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1813" w14:textId="77777777" w:rsidR="003845D2" w:rsidRDefault="003845D2">
    <w:pPr>
      <w:pStyle w:val="a5"/>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464D8"/>
    <w:multiLevelType w:val="hybridMultilevel"/>
    <w:tmpl w:val="06C4F0B2"/>
    <w:lvl w:ilvl="0" w:tplc="0EFC3002">
      <w:start w:val="3"/>
      <w:numFmt w:val="bullet"/>
      <w:lvlText w:val="-"/>
      <w:lvlJc w:val="left"/>
      <w:pPr>
        <w:ind w:left="927" w:hanging="360"/>
      </w:pPr>
      <w:rPr>
        <w:rFonts w:ascii="Times New Roman" w:eastAsia="Microsoft Sans Serif"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19E52624"/>
    <w:multiLevelType w:val="multilevel"/>
    <w:tmpl w:val="6D7CB6F2"/>
    <w:lvl w:ilvl="0">
      <w:start w:val="3"/>
      <w:numFmt w:val="decimal"/>
      <w:lvlText w:val="%1."/>
      <w:lvlJc w:val="left"/>
      <w:pPr>
        <w:ind w:left="78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AD51543"/>
    <w:multiLevelType w:val="hybridMultilevel"/>
    <w:tmpl w:val="4C2C92BA"/>
    <w:lvl w:ilvl="0" w:tplc="917825AE">
      <w:start w:val="1"/>
      <w:numFmt w:val="decimal"/>
      <w:lvlText w:val="%1)"/>
      <w:lvlJc w:val="left"/>
      <w:pPr>
        <w:ind w:left="927"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1B622F86"/>
    <w:multiLevelType w:val="multilevel"/>
    <w:tmpl w:val="60AC0AAC"/>
    <w:lvl w:ilvl="0">
      <w:start w:val="7"/>
      <w:numFmt w:val="decimal"/>
      <w:lvlText w:val="%1"/>
      <w:lvlJc w:val="left"/>
      <w:pPr>
        <w:ind w:left="427" w:hanging="495"/>
      </w:pPr>
      <w:rPr>
        <w:rFonts w:hint="default"/>
        <w:lang w:val="uk-UA" w:eastAsia="en-US" w:bidi="ar-SA"/>
      </w:rPr>
    </w:lvl>
    <w:lvl w:ilvl="1">
      <w:start w:val="3"/>
      <w:numFmt w:val="decimal"/>
      <w:lvlText w:val="%1.%2."/>
      <w:lvlJc w:val="left"/>
      <w:pPr>
        <w:ind w:left="427" w:hanging="495"/>
      </w:pPr>
      <w:rPr>
        <w:rFonts w:ascii="Times New Roman" w:eastAsia="Times New Roman" w:hAnsi="Times New Roman" w:cs="Times New Roman" w:hint="default"/>
        <w:b w:val="0"/>
        <w:bCs w:val="0"/>
        <w:i w:val="0"/>
        <w:iCs w:val="0"/>
        <w:spacing w:val="0"/>
        <w:w w:val="99"/>
        <w:sz w:val="22"/>
        <w:szCs w:val="22"/>
        <w:lang w:val="uk-UA" w:eastAsia="en-US" w:bidi="ar-SA"/>
      </w:rPr>
    </w:lvl>
    <w:lvl w:ilvl="2">
      <w:numFmt w:val="bullet"/>
      <w:lvlText w:val="•"/>
      <w:lvlJc w:val="left"/>
      <w:pPr>
        <w:ind w:left="2377" w:hanging="495"/>
      </w:pPr>
      <w:rPr>
        <w:rFonts w:hint="default"/>
        <w:lang w:val="uk-UA" w:eastAsia="en-US" w:bidi="ar-SA"/>
      </w:rPr>
    </w:lvl>
    <w:lvl w:ilvl="3">
      <w:numFmt w:val="bullet"/>
      <w:lvlText w:val="•"/>
      <w:lvlJc w:val="left"/>
      <w:pPr>
        <w:ind w:left="3355" w:hanging="495"/>
      </w:pPr>
      <w:rPr>
        <w:rFonts w:hint="default"/>
        <w:lang w:val="uk-UA" w:eastAsia="en-US" w:bidi="ar-SA"/>
      </w:rPr>
    </w:lvl>
    <w:lvl w:ilvl="4">
      <w:numFmt w:val="bullet"/>
      <w:lvlText w:val="•"/>
      <w:lvlJc w:val="left"/>
      <w:pPr>
        <w:ind w:left="4334" w:hanging="495"/>
      </w:pPr>
      <w:rPr>
        <w:rFonts w:hint="default"/>
        <w:lang w:val="uk-UA" w:eastAsia="en-US" w:bidi="ar-SA"/>
      </w:rPr>
    </w:lvl>
    <w:lvl w:ilvl="5">
      <w:numFmt w:val="bullet"/>
      <w:lvlText w:val="•"/>
      <w:lvlJc w:val="left"/>
      <w:pPr>
        <w:ind w:left="5313" w:hanging="495"/>
      </w:pPr>
      <w:rPr>
        <w:rFonts w:hint="default"/>
        <w:lang w:val="uk-UA" w:eastAsia="en-US" w:bidi="ar-SA"/>
      </w:rPr>
    </w:lvl>
    <w:lvl w:ilvl="6">
      <w:numFmt w:val="bullet"/>
      <w:lvlText w:val="•"/>
      <w:lvlJc w:val="left"/>
      <w:pPr>
        <w:ind w:left="6291" w:hanging="495"/>
      </w:pPr>
      <w:rPr>
        <w:rFonts w:hint="default"/>
        <w:lang w:val="uk-UA" w:eastAsia="en-US" w:bidi="ar-SA"/>
      </w:rPr>
    </w:lvl>
    <w:lvl w:ilvl="7">
      <w:numFmt w:val="bullet"/>
      <w:lvlText w:val="•"/>
      <w:lvlJc w:val="left"/>
      <w:pPr>
        <w:ind w:left="7270" w:hanging="495"/>
      </w:pPr>
      <w:rPr>
        <w:rFonts w:hint="default"/>
        <w:lang w:val="uk-UA" w:eastAsia="en-US" w:bidi="ar-SA"/>
      </w:rPr>
    </w:lvl>
    <w:lvl w:ilvl="8">
      <w:numFmt w:val="bullet"/>
      <w:lvlText w:val="•"/>
      <w:lvlJc w:val="left"/>
      <w:pPr>
        <w:ind w:left="8249" w:hanging="495"/>
      </w:pPr>
      <w:rPr>
        <w:rFonts w:hint="default"/>
        <w:lang w:val="uk-UA" w:eastAsia="en-US" w:bidi="ar-SA"/>
      </w:rPr>
    </w:lvl>
  </w:abstractNum>
  <w:abstractNum w:abstractNumId="4" w15:restartNumberingAfterBreak="0">
    <w:nsid w:val="1E27791E"/>
    <w:multiLevelType w:val="multilevel"/>
    <w:tmpl w:val="A7BC5968"/>
    <w:lvl w:ilvl="0">
      <w:start w:val="1"/>
      <w:numFmt w:val="decimal"/>
      <w:lvlText w:val="%1."/>
      <w:lvlJc w:val="left"/>
      <w:pPr>
        <w:ind w:left="1287" w:hanging="360"/>
      </w:pPr>
    </w:lvl>
    <w:lvl w:ilvl="1">
      <w:start w:val="3"/>
      <w:numFmt w:val="decimal"/>
      <w:isLgl/>
      <w:lvlText w:val="%1.%2"/>
      <w:lvlJc w:val="left"/>
      <w:pPr>
        <w:ind w:left="1287" w:hanging="360"/>
      </w:pPr>
      <w:rPr>
        <w:color w:val="333333"/>
      </w:rPr>
    </w:lvl>
    <w:lvl w:ilvl="2">
      <w:start w:val="1"/>
      <w:numFmt w:val="decimal"/>
      <w:isLgl/>
      <w:lvlText w:val="%1.%2.%3"/>
      <w:lvlJc w:val="left"/>
      <w:pPr>
        <w:ind w:left="1647" w:hanging="720"/>
      </w:pPr>
      <w:rPr>
        <w:color w:val="333333"/>
      </w:rPr>
    </w:lvl>
    <w:lvl w:ilvl="3">
      <w:start w:val="1"/>
      <w:numFmt w:val="decimal"/>
      <w:isLgl/>
      <w:lvlText w:val="%1.%2.%3.%4"/>
      <w:lvlJc w:val="left"/>
      <w:pPr>
        <w:ind w:left="1647" w:hanging="720"/>
      </w:pPr>
      <w:rPr>
        <w:color w:val="333333"/>
      </w:rPr>
    </w:lvl>
    <w:lvl w:ilvl="4">
      <w:start w:val="1"/>
      <w:numFmt w:val="decimal"/>
      <w:isLgl/>
      <w:lvlText w:val="%1.%2.%3.%4.%5"/>
      <w:lvlJc w:val="left"/>
      <w:pPr>
        <w:ind w:left="2007" w:hanging="1080"/>
      </w:pPr>
      <w:rPr>
        <w:color w:val="333333"/>
      </w:rPr>
    </w:lvl>
    <w:lvl w:ilvl="5">
      <w:start w:val="1"/>
      <w:numFmt w:val="decimal"/>
      <w:isLgl/>
      <w:lvlText w:val="%1.%2.%3.%4.%5.%6"/>
      <w:lvlJc w:val="left"/>
      <w:pPr>
        <w:ind w:left="2007" w:hanging="1080"/>
      </w:pPr>
      <w:rPr>
        <w:color w:val="333333"/>
      </w:rPr>
    </w:lvl>
    <w:lvl w:ilvl="6">
      <w:start w:val="1"/>
      <w:numFmt w:val="decimal"/>
      <w:isLgl/>
      <w:lvlText w:val="%1.%2.%3.%4.%5.%6.%7"/>
      <w:lvlJc w:val="left"/>
      <w:pPr>
        <w:ind w:left="2367" w:hanging="1440"/>
      </w:pPr>
      <w:rPr>
        <w:color w:val="333333"/>
      </w:rPr>
    </w:lvl>
    <w:lvl w:ilvl="7">
      <w:start w:val="1"/>
      <w:numFmt w:val="decimal"/>
      <w:isLgl/>
      <w:lvlText w:val="%1.%2.%3.%4.%5.%6.%7.%8"/>
      <w:lvlJc w:val="left"/>
      <w:pPr>
        <w:ind w:left="2367" w:hanging="1440"/>
      </w:pPr>
      <w:rPr>
        <w:color w:val="333333"/>
      </w:rPr>
    </w:lvl>
    <w:lvl w:ilvl="8">
      <w:start w:val="1"/>
      <w:numFmt w:val="decimal"/>
      <w:isLgl/>
      <w:lvlText w:val="%1.%2.%3.%4.%5.%6.%7.%8.%9"/>
      <w:lvlJc w:val="left"/>
      <w:pPr>
        <w:ind w:left="2727" w:hanging="1800"/>
      </w:pPr>
      <w:rPr>
        <w:color w:val="333333"/>
      </w:rPr>
    </w:lvl>
  </w:abstractNum>
  <w:abstractNum w:abstractNumId="5" w15:restartNumberingAfterBreak="0">
    <w:nsid w:val="2545755C"/>
    <w:multiLevelType w:val="multilevel"/>
    <w:tmpl w:val="2DEE7BC4"/>
    <w:lvl w:ilvl="0">
      <w:start w:val="8"/>
      <w:numFmt w:val="decimal"/>
      <w:lvlText w:val="%1."/>
      <w:lvlJc w:val="left"/>
      <w:pPr>
        <w:ind w:left="480" w:hanging="480"/>
      </w:pPr>
      <w:rPr>
        <w:rFonts w:hint="default"/>
      </w:rPr>
    </w:lvl>
    <w:lvl w:ilvl="1">
      <w:start w:val="1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B2157B7"/>
    <w:multiLevelType w:val="hybridMultilevel"/>
    <w:tmpl w:val="6982164E"/>
    <w:lvl w:ilvl="0" w:tplc="0419000F">
      <w:start w:val="1"/>
      <w:numFmt w:val="decimal"/>
      <w:lvlText w:val="%1."/>
      <w:lvlJc w:val="left"/>
      <w:pPr>
        <w:tabs>
          <w:tab w:val="num" w:pos="1080"/>
        </w:tabs>
        <w:ind w:left="1080" w:hanging="360"/>
      </w:pPr>
    </w:lvl>
    <w:lvl w:ilvl="1" w:tplc="FC609046">
      <w:numFmt w:val="bullet"/>
      <w:lvlText w:val="-"/>
      <w:lvlJc w:val="left"/>
      <w:pPr>
        <w:tabs>
          <w:tab w:val="num" w:pos="2220"/>
        </w:tabs>
        <w:ind w:left="2220" w:hanging="600"/>
      </w:pPr>
      <w:rPr>
        <w:rFonts w:ascii="Times New Roman" w:eastAsia="Times New Roman" w:hAnsi="Times New Roman" w:cs="Times New Roman"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37033E7E"/>
    <w:multiLevelType w:val="hybridMultilevel"/>
    <w:tmpl w:val="71BA8570"/>
    <w:lvl w:ilvl="0" w:tplc="B71C1D42">
      <w:start w:val="1"/>
      <w:numFmt w:val="decimal"/>
      <w:lvlText w:val="%1."/>
      <w:lvlJc w:val="left"/>
      <w:pPr>
        <w:ind w:left="1274"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AE3A7EF6">
      <w:start w:val="1"/>
      <w:numFmt w:val="decimal"/>
      <w:lvlText w:val="%2)"/>
      <w:lvlJc w:val="left"/>
      <w:pPr>
        <w:ind w:left="427" w:hanging="369"/>
      </w:pPr>
      <w:rPr>
        <w:rFonts w:ascii="Times New Roman" w:eastAsia="Times New Roman" w:hAnsi="Times New Roman" w:cs="Times New Roman" w:hint="default"/>
        <w:b w:val="0"/>
        <w:bCs w:val="0"/>
        <w:i w:val="0"/>
        <w:iCs w:val="0"/>
        <w:spacing w:val="0"/>
        <w:w w:val="100"/>
        <w:sz w:val="28"/>
        <w:szCs w:val="28"/>
        <w:lang w:val="uk-UA" w:eastAsia="en-US" w:bidi="ar-SA"/>
      </w:rPr>
    </w:lvl>
    <w:lvl w:ilvl="2" w:tplc="3CA29D3C">
      <w:numFmt w:val="bullet"/>
      <w:lvlText w:val="•"/>
      <w:lvlJc w:val="left"/>
      <w:pPr>
        <w:ind w:left="1300" w:hanging="369"/>
      </w:pPr>
      <w:rPr>
        <w:rFonts w:hint="default"/>
        <w:lang w:val="uk-UA" w:eastAsia="en-US" w:bidi="ar-SA"/>
      </w:rPr>
    </w:lvl>
    <w:lvl w:ilvl="3" w:tplc="9F587E48">
      <w:numFmt w:val="bullet"/>
      <w:lvlText w:val="•"/>
      <w:lvlJc w:val="left"/>
      <w:pPr>
        <w:ind w:left="2413" w:hanging="369"/>
      </w:pPr>
      <w:rPr>
        <w:rFonts w:hint="default"/>
        <w:lang w:val="uk-UA" w:eastAsia="en-US" w:bidi="ar-SA"/>
      </w:rPr>
    </w:lvl>
    <w:lvl w:ilvl="4" w:tplc="03F05AE0">
      <w:numFmt w:val="bullet"/>
      <w:lvlText w:val="•"/>
      <w:lvlJc w:val="left"/>
      <w:pPr>
        <w:ind w:left="3526" w:hanging="369"/>
      </w:pPr>
      <w:rPr>
        <w:rFonts w:hint="default"/>
        <w:lang w:val="uk-UA" w:eastAsia="en-US" w:bidi="ar-SA"/>
      </w:rPr>
    </w:lvl>
    <w:lvl w:ilvl="5" w:tplc="9F947F56">
      <w:numFmt w:val="bullet"/>
      <w:lvlText w:val="•"/>
      <w:lvlJc w:val="left"/>
      <w:pPr>
        <w:ind w:left="4639" w:hanging="369"/>
      </w:pPr>
      <w:rPr>
        <w:rFonts w:hint="default"/>
        <w:lang w:val="uk-UA" w:eastAsia="en-US" w:bidi="ar-SA"/>
      </w:rPr>
    </w:lvl>
    <w:lvl w:ilvl="6" w:tplc="8206C94C">
      <w:numFmt w:val="bullet"/>
      <w:lvlText w:val="•"/>
      <w:lvlJc w:val="left"/>
      <w:pPr>
        <w:ind w:left="5753" w:hanging="369"/>
      </w:pPr>
      <w:rPr>
        <w:rFonts w:hint="default"/>
        <w:lang w:val="uk-UA" w:eastAsia="en-US" w:bidi="ar-SA"/>
      </w:rPr>
    </w:lvl>
    <w:lvl w:ilvl="7" w:tplc="1B3C5606">
      <w:numFmt w:val="bullet"/>
      <w:lvlText w:val="•"/>
      <w:lvlJc w:val="left"/>
      <w:pPr>
        <w:ind w:left="6866" w:hanging="369"/>
      </w:pPr>
      <w:rPr>
        <w:rFonts w:hint="default"/>
        <w:lang w:val="uk-UA" w:eastAsia="en-US" w:bidi="ar-SA"/>
      </w:rPr>
    </w:lvl>
    <w:lvl w:ilvl="8" w:tplc="889420BA">
      <w:numFmt w:val="bullet"/>
      <w:lvlText w:val="•"/>
      <w:lvlJc w:val="left"/>
      <w:pPr>
        <w:ind w:left="7979" w:hanging="369"/>
      </w:pPr>
      <w:rPr>
        <w:rFonts w:hint="default"/>
        <w:lang w:val="uk-UA" w:eastAsia="en-US" w:bidi="ar-SA"/>
      </w:rPr>
    </w:lvl>
  </w:abstractNum>
  <w:abstractNum w:abstractNumId="8" w15:restartNumberingAfterBreak="0">
    <w:nsid w:val="3E157EBE"/>
    <w:multiLevelType w:val="multilevel"/>
    <w:tmpl w:val="816233FC"/>
    <w:lvl w:ilvl="0">
      <w:start w:val="1"/>
      <w:numFmt w:val="decimal"/>
      <w:lvlText w:val="%1."/>
      <w:lvlJc w:val="left"/>
      <w:pPr>
        <w:ind w:left="4270" w:hanging="260"/>
      </w:pPr>
      <w:rPr>
        <w:rFonts w:ascii="Times New Roman" w:eastAsia="Times New Roman" w:hAnsi="Times New Roman" w:cs="Times New Roman" w:hint="default"/>
        <w:b/>
        <w:bCs/>
        <w:i w:val="0"/>
        <w:iCs w:val="0"/>
        <w:spacing w:val="0"/>
        <w:w w:val="99"/>
        <w:sz w:val="26"/>
        <w:szCs w:val="26"/>
        <w:lang w:val="uk-UA" w:eastAsia="en-US" w:bidi="ar-SA"/>
      </w:rPr>
    </w:lvl>
    <w:lvl w:ilvl="1">
      <w:start w:val="1"/>
      <w:numFmt w:val="decimal"/>
      <w:lvlText w:val="%1.%2."/>
      <w:lvlJc w:val="left"/>
      <w:pPr>
        <w:ind w:left="323" w:hanging="323"/>
      </w:pPr>
      <w:rPr>
        <w:rFonts w:ascii="Times New Roman" w:eastAsia="Times New Roman" w:hAnsi="Times New Roman" w:cs="Times New Roman" w:hint="default"/>
        <w:b w:val="0"/>
        <w:bCs w:val="0"/>
        <w:i w:val="0"/>
        <w:iCs w:val="0"/>
        <w:spacing w:val="0"/>
        <w:w w:val="99"/>
        <w:sz w:val="22"/>
        <w:szCs w:val="22"/>
        <w:lang w:val="uk-UA" w:eastAsia="en-US" w:bidi="ar-SA"/>
      </w:rPr>
    </w:lvl>
    <w:lvl w:ilvl="2">
      <w:numFmt w:val="bullet"/>
      <w:lvlText w:val="•"/>
      <w:lvlJc w:val="left"/>
      <w:pPr>
        <w:ind w:left="4280" w:hanging="466"/>
      </w:pPr>
      <w:rPr>
        <w:rFonts w:hint="default"/>
        <w:lang w:val="uk-UA" w:eastAsia="en-US" w:bidi="ar-SA"/>
      </w:rPr>
    </w:lvl>
    <w:lvl w:ilvl="3">
      <w:numFmt w:val="bullet"/>
      <w:lvlText w:val="•"/>
      <w:lvlJc w:val="left"/>
      <w:pPr>
        <w:ind w:left="5020" w:hanging="466"/>
      </w:pPr>
      <w:rPr>
        <w:rFonts w:hint="default"/>
        <w:lang w:val="uk-UA" w:eastAsia="en-US" w:bidi="ar-SA"/>
      </w:rPr>
    </w:lvl>
    <w:lvl w:ilvl="4">
      <w:numFmt w:val="bullet"/>
      <w:lvlText w:val="•"/>
      <w:lvlJc w:val="left"/>
      <w:pPr>
        <w:ind w:left="5761" w:hanging="466"/>
      </w:pPr>
      <w:rPr>
        <w:rFonts w:hint="default"/>
        <w:lang w:val="uk-UA" w:eastAsia="en-US" w:bidi="ar-SA"/>
      </w:rPr>
    </w:lvl>
    <w:lvl w:ilvl="5">
      <w:numFmt w:val="bullet"/>
      <w:lvlText w:val="•"/>
      <w:lvlJc w:val="left"/>
      <w:pPr>
        <w:ind w:left="6502" w:hanging="466"/>
      </w:pPr>
      <w:rPr>
        <w:rFonts w:hint="default"/>
        <w:lang w:val="uk-UA" w:eastAsia="en-US" w:bidi="ar-SA"/>
      </w:rPr>
    </w:lvl>
    <w:lvl w:ilvl="6">
      <w:numFmt w:val="bullet"/>
      <w:lvlText w:val="•"/>
      <w:lvlJc w:val="left"/>
      <w:pPr>
        <w:ind w:left="7243" w:hanging="466"/>
      </w:pPr>
      <w:rPr>
        <w:rFonts w:hint="default"/>
        <w:lang w:val="uk-UA" w:eastAsia="en-US" w:bidi="ar-SA"/>
      </w:rPr>
    </w:lvl>
    <w:lvl w:ilvl="7">
      <w:numFmt w:val="bullet"/>
      <w:lvlText w:val="•"/>
      <w:lvlJc w:val="left"/>
      <w:pPr>
        <w:ind w:left="7984" w:hanging="466"/>
      </w:pPr>
      <w:rPr>
        <w:rFonts w:hint="default"/>
        <w:lang w:val="uk-UA" w:eastAsia="en-US" w:bidi="ar-SA"/>
      </w:rPr>
    </w:lvl>
    <w:lvl w:ilvl="8">
      <w:numFmt w:val="bullet"/>
      <w:lvlText w:val="•"/>
      <w:lvlJc w:val="left"/>
      <w:pPr>
        <w:ind w:left="8724" w:hanging="466"/>
      </w:pPr>
      <w:rPr>
        <w:rFonts w:hint="default"/>
        <w:lang w:val="uk-UA" w:eastAsia="en-US" w:bidi="ar-SA"/>
      </w:rPr>
    </w:lvl>
  </w:abstractNum>
  <w:abstractNum w:abstractNumId="9" w15:restartNumberingAfterBreak="0">
    <w:nsid w:val="451026C5"/>
    <w:multiLevelType w:val="hybridMultilevel"/>
    <w:tmpl w:val="7D6ABAD8"/>
    <w:lvl w:ilvl="0" w:tplc="31A4E212">
      <w:start w:val="1"/>
      <w:numFmt w:val="decimal"/>
      <w:lvlText w:val="%1)"/>
      <w:lvlJc w:val="left"/>
      <w:pPr>
        <w:ind w:left="927"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45F330C2"/>
    <w:multiLevelType w:val="multilevel"/>
    <w:tmpl w:val="75D6F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6220D4"/>
    <w:multiLevelType w:val="hybridMultilevel"/>
    <w:tmpl w:val="E4227886"/>
    <w:lvl w:ilvl="0" w:tplc="8862B87C">
      <w:start w:val="1"/>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52111B40"/>
    <w:multiLevelType w:val="hybridMultilevel"/>
    <w:tmpl w:val="7244313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6B102D0"/>
    <w:multiLevelType w:val="hybridMultilevel"/>
    <w:tmpl w:val="42F06C98"/>
    <w:lvl w:ilvl="0" w:tplc="95AEE02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C597DDE"/>
    <w:multiLevelType w:val="hybridMultilevel"/>
    <w:tmpl w:val="2B26D6C6"/>
    <w:lvl w:ilvl="0" w:tplc="02829552">
      <w:start w:val="1"/>
      <w:numFmt w:val="decimal"/>
      <w:lvlText w:val="%1)"/>
      <w:lvlJc w:val="left"/>
      <w:pPr>
        <w:ind w:left="1287"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15:restartNumberingAfterBreak="0">
    <w:nsid w:val="6708581F"/>
    <w:multiLevelType w:val="hybridMultilevel"/>
    <w:tmpl w:val="EA22A7D0"/>
    <w:lvl w:ilvl="0" w:tplc="0422000F">
      <w:start w:val="1"/>
      <w:numFmt w:val="decimal"/>
      <w:lvlText w:val="%1."/>
      <w:lvlJc w:val="left"/>
      <w:pPr>
        <w:ind w:left="720" w:hanging="360"/>
      </w:p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15:restartNumberingAfterBreak="0">
    <w:nsid w:val="6BBB3705"/>
    <w:multiLevelType w:val="hybridMultilevel"/>
    <w:tmpl w:val="A87641E2"/>
    <w:lvl w:ilvl="0" w:tplc="C74E764A">
      <w:start w:val="1"/>
      <w:numFmt w:val="decimal"/>
      <w:lvlText w:val="%1."/>
      <w:lvlJc w:val="left"/>
      <w:pPr>
        <w:tabs>
          <w:tab w:val="num" w:pos="420"/>
        </w:tabs>
        <w:ind w:left="420" w:hanging="360"/>
      </w:pPr>
    </w:lvl>
    <w:lvl w:ilvl="1" w:tplc="75A49FF4">
      <w:numFmt w:val="none"/>
      <w:lvlText w:val=""/>
      <w:lvlJc w:val="left"/>
      <w:pPr>
        <w:tabs>
          <w:tab w:val="num" w:pos="360"/>
        </w:tabs>
        <w:ind w:left="0" w:firstLine="0"/>
      </w:pPr>
    </w:lvl>
    <w:lvl w:ilvl="2" w:tplc="033452CE">
      <w:numFmt w:val="none"/>
      <w:lvlText w:val=""/>
      <w:lvlJc w:val="left"/>
      <w:pPr>
        <w:tabs>
          <w:tab w:val="num" w:pos="360"/>
        </w:tabs>
        <w:ind w:left="0" w:firstLine="0"/>
      </w:pPr>
    </w:lvl>
    <w:lvl w:ilvl="3" w:tplc="0494F296">
      <w:numFmt w:val="none"/>
      <w:lvlText w:val=""/>
      <w:lvlJc w:val="left"/>
      <w:pPr>
        <w:tabs>
          <w:tab w:val="num" w:pos="360"/>
        </w:tabs>
        <w:ind w:left="0" w:firstLine="0"/>
      </w:pPr>
    </w:lvl>
    <w:lvl w:ilvl="4" w:tplc="F782E3B4">
      <w:numFmt w:val="none"/>
      <w:lvlText w:val=""/>
      <w:lvlJc w:val="left"/>
      <w:pPr>
        <w:tabs>
          <w:tab w:val="num" w:pos="360"/>
        </w:tabs>
        <w:ind w:left="0" w:firstLine="0"/>
      </w:pPr>
    </w:lvl>
    <w:lvl w:ilvl="5" w:tplc="1EC02AB0">
      <w:numFmt w:val="none"/>
      <w:lvlText w:val=""/>
      <w:lvlJc w:val="left"/>
      <w:pPr>
        <w:tabs>
          <w:tab w:val="num" w:pos="360"/>
        </w:tabs>
        <w:ind w:left="0" w:firstLine="0"/>
      </w:pPr>
    </w:lvl>
    <w:lvl w:ilvl="6" w:tplc="FCC24DFA">
      <w:numFmt w:val="none"/>
      <w:lvlText w:val=""/>
      <w:lvlJc w:val="left"/>
      <w:pPr>
        <w:tabs>
          <w:tab w:val="num" w:pos="360"/>
        </w:tabs>
        <w:ind w:left="0" w:firstLine="0"/>
      </w:pPr>
    </w:lvl>
    <w:lvl w:ilvl="7" w:tplc="D2547FF0">
      <w:numFmt w:val="none"/>
      <w:lvlText w:val=""/>
      <w:lvlJc w:val="left"/>
      <w:pPr>
        <w:tabs>
          <w:tab w:val="num" w:pos="360"/>
        </w:tabs>
        <w:ind w:left="0" w:firstLine="0"/>
      </w:pPr>
    </w:lvl>
    <w:lvl w:ilvl="8" w:tplc="AB489602">
      <w:numFmt w:val="none"/>
      <w:lvlText w:val=""/>
      <w:lvlJc w:val="left"/>
      <w:pPr>
        <w:tabs>
          <w:tab w:val="num" w:pos="360"/>
        </w:tabs>
        <w:ind w:left="0" w:firstLine="0"/>
      </w:pPr>
    </w:lvl>
  </w:abstractNum>
  <w:abstractNum w:abstractNumId="17" w15:restartNumberingAfterBreak="0">
    <w:nsid w:val="6F124896"/>
    <w:multiLevelType w:val="multilevel"/>
    <w:tmpl w:val="3F6C6EB2"/>
    <w:lvl w:ilvl="0">
      <w:start w:val="6"/>
      <w:numFmt w:val="decimal"/>
      <w:lvlText w:val="%1."/>
      <w:lvlJc w:val="left"/>
      <w:pPr>
        <w:ind w:left="360" w:hanging="360"/>
      </w:pPr>
      <w:rPr>
        <w:color w:val="000000"/>
      </w:rPr>
    </w:lvl>
    <w:lvl w:ilvl="1">
      <w:start w:val="4"/>
      <w:numFmt w:val="decimal"/>
      <w:lvlText w:val="%1.%2."/>
      <w:lvlJc w:val="left"/>
      <w:pPr>
        <w:ind w:left="1287"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3501" w:hanging="720"/>
      </w:pPr>
      <w:rPr>
        <w:color w:val="000000"/>
      </w:rPr>
    </w:lvl>
    <w:lvl w:ilvl="4">
      <w:start w:val="1"/>
      <w:numFmt w:val="decimal"/>
      <w:lvlText w:val="%1.%2.%3.%4.%5."/>
      <w:lvlJc w:val="left"/>
      <w:pPr>
        <w:ind w:left="4788" w:hanging="1080"/>
      </w:pPr>
      <w:rPr>
        <w:color w:val="000000"/>
      </w:rPr>
    </w:lvl>
    <w:lvl w:ilvl="5">
      <w:start w:val="1"/>
      <w:numFmt w:val="decimal"/>
      <w:lvlText w:val="%1.%2.%3.%4.%5.%6."/>
      <w:lvlJc w:val="left"/>
      <w:pPr>
        <w:ind w:left="5715" w:hanging="1080"/>
      </w:pPr>
      <w:rPr>
        <w:color w:val="000000"/>
      </w:rPr>
    </w:lvl>
    <w:lvl w:ilvl="6">
      <w:start w:val="1"/>
      <w:numFmt w:val="decimal"/>
      <w:lvlText w:val="%1.%2.%3.%4.%5.%6.%7."/>
      <w:lvlJc w:val="left"/>
      <w:pPr>
        <w:ind w:left="7002" w:hanging="1440"/>
      </w:pPr>
      <w:rPr>
        <w:color w:val="000000"/>
      </w:rPr>
    </w:lvl>
    <w:lvl w:ilvl="7">
      <w:start w:val="1"/>
      <w:numFmt w:val="decimal"/>
      <w:lvlText w:val="%1.%2.%3.%4.%5.%6.%7.%8."/>
      <w:lvlJc w:val="left"/>
      <w:pPr>
        <w:ind w:left="7929" w:hanging="1440"/>
      </w:pPr>
      <w:rPr>
        <w:color w:val="000000"/>
      </w:rPr>
    </w:lvl>
    <w:lvl w:ilvl="8">
      <w:start w:val="1"/>
      <w:numFmt w:val="decimal"/>
      <w:lvlText w:val="%1.%2.%3.%4.%5.%6.%7.%8.%9."/>
      <w:lvlJc w:val="left"/>
      <w:pPr>
        <w:ind w:left="9216" w:hanging="1800"/>
      </w:pPr>
      <w:rPr>
        <w:color w:val="000000"/>
      </w:rPr>
    </w:lvl>
  </w:abstractNum>
  <w:abstractNum w:abstractNumId="18" w15:restartNumberingAfterBreak="0">
    <w:nsid w:val="72C4272C"/>
    <w:multiLevelType w:val="multilevel"/>
    <w:tmpl w:val="13DA00EA"/>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9" w15:restartNumberingAfterBreak="0">
    <w:nsid w:val="7894292E"/>
    <w:multiLevelType w:val="multilevel"/>
    <w:tmpl w:val="E9D06296"/>
    <w:lvl w:ilvl="0">
      <w:start w:val="1"/>
      <w:numFmt w:val="decimal"/>
      <w:lvlText w:val="%1."/>
      <w:lvlJc w:val="left"/>
      <w:pPr>
        <w:ind w:left="4639" w:hanging="260"/>
        <w:jc w:val="right"/>
      </w:pPr>
      <w:rPr>
        <w:rFonts w:ascii="Times New Roman" w:eastAsia="Times New Roman" w:hAnsi="Times New Roman" w:cs="Times New Roman" w:hint="default"/>
        <w:b/>
        <w:bCs/>
        <w:i w:val="0"/>
        <w:iCs w:val="0"/>
        <w:spacing w:val="0"/>
        <w:w w:val="99"/>
        <w:sz w:val="26"/>
        <w:szCs w:val="26"/>
        <w:lang w:val="uk-UA" w:eastAsia="en-US" w:bidi="ar-SA"/>
      </w:rPr>
    </w:lvl>
    <w:lvl w:ilvl="1">
      <w:start w:val="1"/>
      <w:numFmt w:val="decimal"/>
      <w:lvlText w:val="%1.%2."/>
      <w:lvlJc w:val="left"/>
      <w:pPr>
        <w:ind w:left="1843" w:hanging="850"/>
      </w:pPr>
      <w:rPr>
        <w:rFonts w:ascii="Times New Roman" w:eastAsia="Times New Roman" w:hAnsi="Times New Roman" w:cs="Times New Roman" w:hint="default"/>
        <w:b w:val="0"/>
        <w:bCs w:val="0"/>
        <w:i w:val="0"/>
        <w:iCs w:val="0"/>
        <w:spacing w:val="0"/>
        <w:w w:val="99"/>
        <w:sz w:val="26"/>
        <w:szCs w:val="26"/>
        <w:lang w:val="uk-UA" w:eastAsia="en-US" w:bidi="ar-SA"/>
      </w:rPr>
    </w:lvl>
    <w:lvl w:ilvl="2">
      <w:numFmt w:val="bullet"/>
      <w:lvlText w:val="•"/>
      <w:lvlJc w:val="left"/>
      <w:pPr>
        <w:ind w:left="1840" w:hanging="850"/>
      </w:pPr>
      <w:rPr>
        <w:rFonts w:hint="default"/>
        <w:lang w:val="uk-UA" w:eastAsia="en-US" w:bidi="ar-SA"/>
      </w:rPr>
    </w:lvl>
    <w:lvl w:ilvl="3">
      <w:numFmt w:val="bullet"/>
      <w:lvlText w:val="•"/>
      <w:lvlJc w:val="left"/>
      <w:pPr>
        <w:ind w:left="4640" w:hanging="850"/>
      </w:pPr>
      <w:rPr>
        <w:rFonts w:hint="default"/>
        <w:lang w:val="uk-UA" w:eastAsia="en-US" w:bidi="ar-SA"/>
      </w:rPr>
    </w:lvl>
    <w:lvl w:ilvl="4">
      <w:numFmt w:val="bullet"/>
      <w:lvlText w:val="•"/>
      <w:lvlJc w:val="left"/>
      <w:pPr>
        <w:ind w:left="5435" w:hanging="850"/>
      </w:pPr>
      <w:rPr>
        <w:rFonts w:hint="default"/>
        <w:lang w:val="uk-UA" w:eastAsia="en-US" w:bidi="ar-SA"/>
      </w:rPr>
    </w:lvl>
    <w:lvl w:ilvl="5">
      <w:numFmt w:val="bullet"/>
      <w:lvlText w:val="•"/>
      <w:lvlJc w:val="left"/>
      <w:pPr>
        <w:ind w:left="6230" w:hanging="850"/>
      </w:pPr>
      <w:rPr>
        <w:rFonts w:hint="default"/>
        <w:lang w:val="uk-UA" w:eastAsia="en-US" w:bidi="ar-SA"/>
      </w:rPr>
    </w:lvl>
    <w:lvl w:ilvl="6">
      <w:numFmt w:val="bullet"/>
      <w:lvlText w:val="•"/>
      <w:lvlJc w:val="left"/>
      <w:pPr>
        <w:ind w:left="7025" w:hanging="850"/>
      </w:pPr>
      <w:rPr>
        <w:rFonts w:hint="default"/>
        <w:lang w:val="uk-UA" w:eastAsia="en-US" w:bidi="ar-SA"/>
      </w:rPr>
    </w:lvl>
    <w:lvl w:ilvl="7">
      <w:numFmt w:val="bullet"/>
      <w:lvlText w:val="•"/>
      <w:lvlJc w:val="left"/>
      <w:pPr>
        <w:ind w:left="7820" w:hanging="850"/>
      </w:pPr>
      <w:rPr>
        <w:rFonts w:hint="default"/>
        <w:lang w:val="uk-UA" w:eastAsia="en-US" w:bidi="ar-SA"/>
      </w:rPr>
    </w:lvl>
    <w:lvl w:ilvl="8">
      <w:numFmt w:val="bullet"/>
      <w:lvlText w:val="•"/>
      <w:lvlJc w:val="left"/>
      <w:pPr>
        <w:ind w:left="8616" w:hanging="850"/>
      </w:pPr>
      <w:rPr>
        <w:rFonts w:hint="default"/>
        <w:lang w:val="uk-UA" w:eastAsia="en-US" w:bidi="ar-SA"/>
      </w:rPr>
    </w:lvl>
  </w:abstractNum>
  <w:abstractNum w:abstractNumId="20" w15:restartNumberingAfterBreak="0">
    <w:nsid w:val="790F03BD"/>
    <w:multiLevelType w:val="hybridMultilevel"/>
    <w:tmpl w:val="DF52C8CE"/>
    <w:lvl w:ilvl="0" w:tplc="46049034">
      <w:start w:val="44"/>
      <w:numFmt w:val="decimal"/>
      <w:lvlText w:val="%1."/>
      <w:lvlJc w:val="left"/>
      <w:pPr>
        <w:ind w:left="1211"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7B5B2EDD"/>
    <w:multiLevelType w:val="multilevel"/>
    <w:tmpl w:val="025A9D3A"/>
    <w:lvl w:ilvl="0">
      <w:start w:val="1"/>
      <w:numFmt w:val="decimal"/>
      <w:lvlText w:val="%1"/>
      <w:lvlJc w:val="left"/>
      <w:pPr>
        <w:ind w:left="141" w:hanging="444"/>
      </w:pPr>
      <w:rPr>
        <w:rFonts w:hint="default"/>
        <w:lang w:val="uk-UA" w:eastAsia="en-US" w:bidi="ar-SA"/>
      </w:rPr>
    </w:lvl>
    <w:lvl w:ilvl="1">
      <w:start w:val="3"/>
      <w:numFmt w:val="decimal"/>
      <w:lvlText w:val="%1.%2."/>
      <w:lvlJc w:val="left"/>
      <w:pPr>
        <w:ind w:left="141" w:hanging="444"/>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96" w:hanging="444"/>
      </w:pPr>
      <w:rPr>
        <w:rFonts w:hint="default"/>
        <w:lang w:val="uk-UA" w:eastAsia="en-US" w:bidi="ar-SA"/>
      </w:rPr>
    </w:lvl>
    <w:lvl w:ilvl="3">
      <w:numFmt w:val="bullet"/>
      <w:lvlText w:val="•"/>
      <w:lvlJc w:val="left"/>
      <w:pPr>
        <w:ind w:left="3075" w:hanging="444"/>
      </w:pPr>
      <w:rPr>
        <w:rFonts w:hint="default"/>
        <w:lang w:val="uk-UA" w:eastAsia="en-US" w:bidi="ar-SA"/>
      </w:rPr>
    </w:lvl>
    <w:lvl w:ilvl="4">
      <w:numFmt w:val="bullet"/>
      <w:lvlText w:val="•"/>
      <w:lvlJc w:val="left"/>
      <w:pPr>
        <w:ind w:left="4053" w:hanging="444"/>
      </w:pPr>
      <w:rPr>
        <w:rFonts w:hint="default"/>
        <w:lang w:val="uk-UA" w:eastAsia="en-US" w:bidi="ar-SA"/>
      </w:rPr>
    </w:lvl>
    <w:lvl w:ilvl="5">
      <w:numFmt w:val="bullet"/>
      <w:lvlText w:val="•"/>
      <w:lvlJc w:val="left"/>
      <w:pPr>
        <w:ind w:left="5031" w:hanging="444"/>
      </w:pPr>
      <w:rPr>
        <w:rFonts w:hint="default"/>
        <w:lang w:val="uk-UA" w:eastAsia="en-US" w:bidi="ar-SA"/>
      </w:rPr>
    </w:lvl>
    <w:lvl w:ilvl="6">
      <w:numFmt w:val="bullet"/>
      <w:lvlText w:val="•"/>
      <w:lvlJc w:val="left"/>
      <w:pPr>
        <w:ind w:left="6010" w:hanging="444"/>
      </w:pPr>
      <w:rPr>
        <w:rFonts w:hint="default"/>
        <w:lang w:val="uk-UA" w:eastAsia="en-US" w:bidi="ar-SA"/>
      </w:rPr>
    </w:lvl>
    <w:lvl w:ilvl="7">
      <w:numFmt w:val="bullet"/>
      <w:lvlText w:val="•"/>
      <w:lvlJc w:val="left"/>
      <w:pPr>
        <w:ind w:left="6988" w:hanging="444"/>
      </w:pPr>
      <w:rPr>
        <w:rFonts w:hint="default"/>
        <w:lang w:val="uk-UA" w:eastAsia="en-US" w:bidi="ar-SA"/>
      </w:rPr>
    </w:lvl>
    <w:lvl w:ilvl="8">
      <w:numFmt w:val="bullet"/>
      <w:lvlText w:val="•"/>
      <w:lvlJc w:val="left"/>
      <w:pPr>
        <w:ind w:left="7966" w:hanging="444"/>
      </w:pPr>
      <w:rPr>
        <w:rFonts w:hint="default"/>
        <w:lang w:val="uk-UA" w:eastAsia="en-US" w:bidi="ar-SA"/>
      </w:rPr>
    </w:lvl>
  </w:abstractNum>
  <w:abstractNum w:abstractNumId="22" w15:restartNumberingAfterBreak="0">
    <w:nsid w:val="7DFA3A31"/>
    <w:multiLevelType w:val="hybridMultilevel"/>
    <w:tmpl w:val="474CA56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7F6E6D59"/>
    <w:multiLevelType w:val="multilevel"/>
    <w:tmpl w:val="A01A844A"/>
    <w:lvl w:ilvl="0">
      <w:start w:val="9"/>
      <w:numFmt w:val="decimal"/>
      <w:lvlText w:val="%1"/>
      <w:lvlJc w:val="left"/>
      <w:pPr>
        <w:ind w:left="360" w:hanging="360"/>
      </w:pPr>
    </w:lvl>
    <w:lvl w:ilvl="1">
      <w:start w:val="5"/>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16cid:durableId="1704925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6845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8587004">
    <w:abstractNumId w:val="1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5385914">
    <w:abstractNumId w:val="23"/>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5603324">
    <w:abstractNumId w:val="16"/>
    <w:lvlOverride w:ilvl="0">
      <w:startOverride w:val="1"/>
    </w:lvlOverride>
    <w:lvlOverride w:ilvl="1"/>
    <w:lvlOverride w:ilvl="2"/>
    <w:lvlOverride w:ilvl="3"/>
    <w:lvlOverride w:ilvl="4"/>
    <w:lvlOverride w:ilvl="5"/>
    <w:lvlOverride w:ilvl="6"/>
    <w:lvlOverride w:ilvl="7"/>
    <w:lvlOverride w:ilvl="8"/>
  </w:num>
  <w:num w:numId="6" w16cid:durableId="128398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8460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0125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92575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284579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0635655">
    <w:abstractNumId w:val="2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3853453">
    <w:abstractNumId w:val="6"/>
  </w:num>
  <w:num w:numId="13" w16cid:durableId="270014594">
    <w:abstractNumId w:val="1"/>
  </w:num>
  <w:num w:numId="14" w16cid:durableId="1859587177">
    <w:abstractNumId w:val="12"/>
  </w:num>
  <w:num w:numId="15" w16cid:durableId="1309095355">
    <w:abstractNumId w:val="3"/>
  </w:num>
  <w:num w:numId="16" w16cid:durableId="469636644">
    <w:abstractNumId w:val="8"/>
  </w:num>
  <w:num w:numId="17" w16cid:durableId="1307583203">
    <w:abstractNumId w:val="19"/>
  </w:num>
  <w:num w:numId="18" w16cid:durableId="273440750">
    <w:abstractNumId w:val="7"/>
  </w:num>
  <w:num w:numId="19" w16cid:durableId="1264217434">
    <w:abstractNumId w:val="21"/>
  </w:num>
  <w:num w:numId="20" w16cid:durableId="765730371">
    <w:abstractNumId w:val="10"/>
  </w:num>
  <w:num w:numId="21" w16cid:durableId="1368800339">
    <w:abstractNumId w:val="13"/>
  </w:num>
  <w:num w:numId="22" w16cid:durableId="814836663">
    <w:abstractNumId w:val="22"/>
  </w:num>
  <w:num w:numId="23" w16cid:durableId="649751204">
    <w:abstractNumId w:val="18"/>
  </w:num>
  <w:num w:numId="24" w16cid:durableId="2022396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670"/>
    <w:rsid w:val="00000799"/>
    <w:rsid w:val="000051FD"/>
    <w:rsid w:val="00015180"/>
    <w:rsid w:val="00017776"/>
    <w:rsid w:val="00020724"/>
    <w:rsid w:val="00020E9A"/>
    <w:rsid w:val="00021A03"/>
    <w:rsid w:val="00024D23"/>
    <w:rsid w:val="00027288"/>
    <w:rsid w:val="00030055"/>
    <w:rsid w:val="00040D4B"/>
    <w:rsid w:val="00041C25"/>
    <w:rsid w:val="00044343"/>
    <w:rsid w:val="00045030"/>
    <w:rsid w:val="00047325"/>
    <w:rsid w:val="00054AAB"/>
    <w:rsid w:val="000630D6"/>
    <w:rsid w:val="0006319B"/>
    <w:rsid w:val="00073A69"/>
    <w:rsid w:val="000740FA"/>
    <w:rsid w:val="00083FE0"/>
    <w:rsid w:val="0009193A"/>
    <w:rsid w:val="00091F1F"/>
    <w:rsid w:val="000954ED"/>
    <w:rsid w:val="00096F2D"/>
    <w:rsid w:val="000A0620"/>
    <w:rsid w:val="000A1054"/>
    <w:rsid w:val="000A4698"/>
    <w:rsid w:val="000B1A71"/>
    <w:rsid w:val="000B1D76"/>
    <w:rsid w:val="000B37C8"/>
    <w:rsid w:val="000C05D6"/>
    <w:rsid w:val="000E1594"/>
    <w:rsid w:val="000E4E7E"/>
    <w:rsid w:val="000E5187"/>
    <w:rsid w:val="000E63D8"/>
    <w:rsid w:val="000E6B28"/>
    <w:rsid w:val="000E7168"/>
    <w:rsid w:val="000F4AB8"/>
    <w:rsid w:val="000F53B7"/>
    <w:rsid w:val="00101833"/>
    <w:rsid w:val="00102FD1"/>
    <w:rsid w:val="0010383D"/>
    <w:rsid w:val="00104FCE"/>
    <w:rsid w:val="0010557B"/>
    <w:rsid w:val="00107EE1"/>
    <w:rsid w:val="001104BB"/>
    <w:rsid w:val="00116C05"/>
    <w:rsid w:val="00121BF9"/>
    <w:rsid w:val="0012682F"/>
    <w:rsid w:val="0013167B"/>
    <w:rsid w:val="00136682"/>
    <w:rsid w:val="00151E3A"/>
    <w:rsid w:val="00153D7F"/>
    <w:rsid w:val="00157B77"/>
    <w:rsid w:val="00160C2E"/>
    <w:rsid w:val="00162942"/>
    <w:rsid w:val="00162ABF"/>
    <w:rsid w:val="00164B4A"/>
    <w:rsid w:val="00181746"/>
    <w:rsid w:val="001861D0"/>
    <w:rsid w:val="00187084"/>
    <w:rsid w:val="00191B36"/>
    <w:rsid w:val="00195859"/>
    <w:rsid w:val="00195D57"/>
    <w:rsid w:val="001A5ADD"/>
    <w:rsid w:val="001A70EF"/>
    <w:rsid w:val="001B1125"/>
    <w:rsid w:val="001B2FBC"/>
    <w:rsid w:val="001B4858"/>
    <w:rsid w:val="001B6EAF"/>
    <w:rsid w:val="001B72A4"/>
    <w:rsid w:val="001C5F7E"/>
    <w:rsid w:val="001C609A"/>
    <w:rsid w:val="001C702D"/>
    <w:rsid w:val="001D2356"/>
    <w:rsid w:val="001D594F"/>
    <w:rsid w:val="001D5A93"/>
    <w:rsid w:val="001D779D"/>
    <w:rsid w:val="001E6BC8"/>
    <w:rsid w:val="001F06B1"/>
    <w:rsid w:val="001F1EA6"/>
    <w:rsid w:val="001F4ACA"/>
    <w:rsid w:val="001F4D0F"/>
    <w:rsid w:val="001F509D"/>
    <w:rsid w:val="001F50DE"/>
    <w:rsid w:val="001F5890"/>
    <w:rsid w:val="00210401"/>
    <w:rsid w:val="00214848"/>
    <w:rsid w:val="00215F30"/>
    <w:rsid w:val="002165E8"/>
    <w:rsid w:val="00217DDE"/>
    <w:rsid w:val="00221F4F"/>
    <w:rsid w:val="002226D8"/>
    <w:rsid w:val="0022558A"/>
    <w:rsid w:val="00243BFF"/>
    <w:rsid w:val="002442DA"/>
    <w:rsid w:val="00246474"/>
    <w:rsid w:val="002502C2"/>
    <w:rsid w:val="002525B5"/>
    <w:rsid w:val="00253373"/>
    <w:rsid w:val="002534FD"/>
    <w:rsid w:val="0026297C"/>
    <w:rsid w:val="002666B3"/>
    <w:rsid w:val="00267D8F"/>
    <w:rsid w:val="002708D3"/>
    <w:rsid w:val="00271BB3"/>
    <w:rsid w:val="00272B38"/>
    <w:rsid w:val="00276451"/>
    <w:rsid w:val="002800B8"/>
    <w:rsid w:val="002840D4"/>
    <w:rsid w:val="00285B7A"/>
    <w:rsid w:val="002860C4"/>
    <w:rsid w:val="002874D5"/>
    <w:rsid w:val="00287979"/>
    <w:rsid w:val="002917BE"/>
    <w:rsid w:val="00291966"/>
    <w:rsid w:val="00292378"/>
    <w:rsid w:val="002A434E"/>
    <w:rsid w:val="002B796B"/>
    <w:rsid w:val="002C13BD"/>
    <w:rsid w:val="002C3C85"/>
    <w:rsid w:val="002D0844"/>
    <w:rsid w:val="002D30F1"/>
    <w:rsid w:val="002E0355"/>
    <w:rsid w:val="002E3F9E"/>
    <w:rsid w:val="002E430A"/>
    <w:rsid w:val="002E4A73"/>
    <w:rsid w:val="002F1AFD"/>
    <w:rsid w:val="002F7EFD"/>
    <w:rsid w:val="00300044"/>
    <w:rsid w:val="0030424C"/>
    <w:rsid w:val="00305857"/>
    <w:rsid w:val="003073E8"/>
    <w:rsid w:val="0030754D"/>
    <w:rsid w:val="003109DD"/>
    <w:rsid w:val="00312302"/>
    <w:rsid w:val="00312445"/>
    <w:rsid w:val="00313F55"/>
    <w:rsid w:val="003143BA"/>
    <w:rsid w:val="00317411"/>
    <w:rsid w:val="0032083E"/>
    <w:rsid w:val="00323455"/>
    <w:rsid w:val="00323D88"/>
    <w:rsid w:val="00324897"/>
    <w:rsid w:val="00330AD9"/>
    <w:rsid w:val="003340CC"/>
    <w:rsid w:val="00335133"/>
    <w:rsid w:val="00337CB9"/>
    <w:rsid w:val="00352A03"/>
    <w:rsid w:val="00352B11"/>
    <w:rsid w:val="0035637B"/>
    <w:rsid w:val="003621BE"/>
    <w:rsid w:val="00380041"/>
    <w:rsid w:val="003845D2"/>
    <w:rsid w:val="00395D09"/>
    <w:rsid w:val="003A127D"/>
    <w:rsid w:val="003A1687"/>
    <w:rsid w:val="003A2C18"/>
    <w:rsid w:val="003B0938"/>
    <w:rsid w:val="003B354B"/>
    <w:rsid w:val="003C7BFD"/>
    <w:rsid w:val="003E23DA"/>
    <w:rsid w:val="003F5549"/>
    <w:rsid w:val="00403A9B"/>
    <w:rsid w:val="0040479D"/>
    <w:rsid w:val="00406D30"/>
    <w:rsid w:val="00410CA2"/>
    <w:rsid w:val="00410EC0"/>
    <w:rsid w:val="0043244B"/>
    <w:rsid w:val="00440770"/>
    <w:rsid w:val="00441FCF"/>
    <w:rsid w:val="00443232"/>
    <w:rsid w:val="004437F7"/>
    <w:rsid w:val="00446954"/>
    <w:rsid w:val="00446D28"/>
    <w:rsid w:val="00453C30"/>
    <w:rsid w:val="00453C44"/>
    <w:rsid w:val="00470893"/>
    <w:rsid w:val="00475376"/>
    <w:rsid w:val="00477DDF"/>
    <w:rsid w:val="004821A6"/>
    <w:rsid w:val="004826AA"/>
    <w:rsid w:val="00482AA8"/>
    <w:rsid w:val="004925D1"/>
    <w:rsid w:val="00492A3B"/>
    <w:rsid w:val="004963D5"/>
    <w:rsid w:val="004A2E68"/>
    <w:rsid w:val="004A58DE"/>
    <w:rsid w:val="004A6886"/>
    <w:rsid w:val="004B6787"/>
    <w:rsid w:val="004C5637"/>
    <w:rsid w:val="004D145D"/>
    <w:rsid w:val="004E148C"/>
    <w:rsid w:val="004E575C"/>
    <w:rsid w:val="004F02FE"/>
    <w:rsid w:val="004F1B80"/>
    <w:rsid w:val="004F6B5B"/>
    <w:rsid w:val="004F6F53"/>
    <w:rsid w:val="00505623"/>
    <w:rsid w:val="0051359A"/>
    <w:rsid w:val="005171EE"/>
    <w:rsid w:val="00522870"/>
    <w:rsid w:val="00524803"/>
    <w:rsid w:val="00524A3D"/>
    <w:rsid w:val="00526386"/>
    <w:rsid w:val="0052638F"/>
    <w:rsid w:val="00531901"/>
    <w:rsid w:val="00534790"/>
    <w:rsid w:val="00537451"/>
    <w:rsid w:val="005410AE"/>
    <w:rsid w:val="0054118D"/>
    <w:rsid w:val="00543864"/>
    <w:rsid w:val="0054422E"/>
    <w:rsid w:val="00544D74"/>
    <w:rsid w:val="0054589E"/>
    <w:rsid w:val="005463AF"/>
    <w:rsid w:val="00550142"/>
    <w:rsid w:val="00553464"/>
    <w:rsid w:val="00560203"/>
    <w:rsid w:val="00560754"/>
    <w:rsid w:val="00560DAD"/>
    <w:rsid w:val="00561BEA"/>
    <w:rsid w:val="0056597D"/>
    <w:rsid w:val="00566982"/>
    <w:rsid w:val="00567F26"/>
    <w:rsid w:val="00570DA1"/>
    <w:rsid w:val="005732C1"/>
    <w:rsid w:val="00575E51"/>
    <w:rsid w:val="00580BB9"/>
    <w:rsid w:val="00583A1F"/>
    <w:rsid w:val="00585960"/>
    <w:rsid w:val="00587F09"/>
    <w:rsid w:val="00591101"/>
    <w:rsid w:val="005A1AB1"/>
    <w:rsid w:val="005A53D7"/>
    <w:rsid w:val="005B0BE4"/>
    <w:rsid w:val="005B2A02"/>
    <w:rsid w:val="005B39E8"/>
    <w:rsid w:val="005B5A06"/>
    <w:rsid w:val="005B6AE4"/>
    <w:rsid w:val="005C03DE"/>
    <w:rsid w:val="005C50AB"/>
    <w:rsid w:val="005C5394"/>
    <w:rsid w:val="005C645C"/>
    <w:rsid w:val="005D530E"/>
    <w:rsid w:val="005D6BD2"/>
    <w:rsid w:val="005E0D1F"/>
    <w:rsid w:val="005E22E7"/>
    <w:rsid w:val="005F2730"/>
    <w:rsid w:val="005F4CCD"/>
    <w:rsid w:val="005F589D"/>
    <w:rsid w:val="006002F0"/>
    <w:rsid w:val="00601038"/>
    <w:rsid w:val="00603FEE"/>
    <w:rsid w:val="00610160"/>
    <w:rsid w:val="0061128A"/>
    <w:rsid w:val="00621F48"/>
    <w:rsid w:val="006225FC"/>
    <w:rsid w:val="00623096"/>
    <w:rsid w:val="00626577"/>
    <w:rsid w:val="00636F8A"/>
    <w:rsid w:val="00637AE5"/>
    <w:rsid w:val="00650D27"/>
    <w:rsid w:val="006578CF"/>
    <w:rsid w:val="006628ED"/>
    <w:rsid w:val="00664D6C"/>
    <w:rsid w:val="00665BC5"/>
    <w:rsid w:val="006670F3"/>
    <w:rsid w:val="00667438"/>
    <w:rsid w:val="006762A1"/>
    <w:rsid w:val="00681D45"/>
    <w:rsid w:val="0068580F"/>
    <w:rsid w:val="006867BF"/>
    <w:rsid w:val="006915CF"/>
    <w:rsid w:val="00691D26"/>
    <w:rsid w:val="006A2821"/>
    <w:rsid w:val="006A3207"/>
    <w:rsid w:val="006A3D62"/>
    <w:rsid w:val="006A3DCF"/>
    <w:rsid w:val="006B0E32"/>
    <w:rsid w:val="006B4A2F"/>
    <w:rsid w:val="006B5872"/>
    <w:rsid w:val="006C02E9"/>
    <w:rsid w:val="006C19B9"/>
    <w:rsid w:val="006D20A6"/>
    <w:rsid w:val="006D50F8"/>
    <w:rsid w:val="006E35D3"/>
    <w:rsid w:val="006E4ADA"/>
    <w:rsid w:val="006E4E0A"/>
    <w:rsid w:val="006E5CA9"/>
    <w:rsid w:val="006E7A35"/>
    <w:rsid w:val="006F0C46"/>
    <w:rsid w:val="006F37A5"/>
    <w:rsid w:val="006F40AC"/>
    <w:rsid w:val="006F73E0"/>
    <w:rsid w:val="00703371"/>
    <w:rsid w:val="00703A9D"/>
    <w:rsid w:val="0071074E"/>
    <w:rsid w:val="00711391"/>
    <w:rsid w:val="007140F6"/>
    <w:rsid w:val="00716B42"/>
    <w:rsid w:val="00720002"/>
    <w:rsid w:val="00723D3F"/>
    <w:rsid w:val="007263D3"/>
    <w:rsid w:val="00727292"/>
    <w:rsid w:val="007335E2"/>
    <w:rsid w:val="00736DDB"/>
    <w:rsid w:val="00741C2B"/>
    <w:rsid w:val="0074224D"/>
    <w:rsid w:val="007432EB"/>
    <w:rsid w:val="00755611"/>
    <w:rsid w:val="00764350"/>
    <w:rsid w:val="00764970"/>
    <w:rsid w:val="00765EDD"/>
    <w:rsid w:val="00765EF9"/>
    <w:rsid w:val="0077244C"/>
    <w:rsid w:val="00773183"/>
    <w:rsid w:val="00774869"/>
    <w:rsid w:val="007754A0"/>
    <w:rsid w:val="00775D94"/>
    <w:rsid w:val="00777945"/>
    <w:rsid w:val="00783871"/>
    <w:rsid w:val="00792FA5"/>
    <w:rsid w:val="007938BB"/>
    <w:rsid w:val="00796A03"/>
    <w:rsid w:val="007A1D75"/>
    <w:rsid w:val="007A26BD"/>
    <w:rsid w:val="007A321A"/>
    <w:rsid w:val="007A5670"/>
    <w:rsid w:val="007B0F7C"/>
    <w:rsid w:val="007B2F23"/>
    <w:rsid w:val="007C09BD"/>
    <w:rsid w:val="007C3A74"/>
    <w:rsid w:val="007D01E7"/>
    <w:rsid w:val="007D5EE2"/>
    <w:rsid w:val="007D7392"/>
    <w:rsid w:val="007E1229"/>
    <w:rsid w:val="007E1334"/>
    <w:rsid w:val="007E2839"/>
    <w:rsid w:val="007E6456"/>
    <w:rsid w:val="007E6695"/>
    <w:rsid w:val="007E7E09"/>
    <w:rsid w:val="008010D7"/>
    <w:rsid w:val="00802823"/>
    <w:rsid w:val="00803DC8"/>
    <w:rsid w:val="00807345"/>
    <w:rsid w:val="00816F1F"/>
    <w:rsid w:val="008201BC"/>
    <w:rsid w:val="008216D8"/>
    <w:rsid w:val="008262B6"/>
    <w:rsid w:val="00827133"/>
    <w:rsid w:val="00832290"/>
    <w:rsid w:val="00834383"/>
    <w:rsid w:val="00834BBA"/>
    <w:rsid w:val="00834E8C"/>
    <w:rsid w:val="00836028"/>
    <w:rsid w:val="0083746C"/>
    <w:rsid w:val="00841977"/>
    <w:rsid w:val="00846161"/>
    <w:rsid w:val="00847B0B"/>
    <w:rsid w:val="008531C3"/>
    <w:rsid w:val="008542DF"/>
    <w:rsid w:val="00863D03"/>
    <w:rsid w:val="00867111"/>
    <w:rsid w:val="00873AE6"/>
    <w:rsid w:val="008743EE"/>
    <w:rsid w:val="008763E4"/>
    <w:rsid w:val="00883CCF"/>
    <w:rsid w:val="00886C0C"/>
    <w:rsid w:val="008926F0"/>
    <w:rsid w:val="008944DD"/>
    <w:rsid w:val="00895B08"/>
    <w:rsid w:val="00896842"/>
    <w:rsid w:val="008A4DEA"/>
    <w:rsid w:val="008A5CE1"/>
    <w:rsid w:val="008B1783"/>
    <w:rsid w:val="008B2B27"/>
    <w:rsid w:val="008B441B"/>
    <w:rsid w:val="008B6550"/>
    <w:rsid w:val="008B6FE7"/>
    <w:rsid w:val="008C0CF3"/>
    <w:rsid w:val="008C39D8"/>
    <w:rsid w:val="008D07EE"/>
    <w:rsid w:val="008D1C8B"/>
    <w:rsid w:val="008D3CDB"/>
    <w:rsid w:val="008E5DD9"/>
    <w:rsid w:val="008F4568"/>
    <w:rsid w:val="009016E2"/>
    <w:rsid w:val="00902074"/>
    <w:rsid w:val="00912A50"/>
    <w:rsid w:val="00912EEE"/>
    <w:rsid w:val="00913617"/>
    <w:rsid w:val="00922E1D"/>
    <w:rsid w:val="009241F0"/>
    <w:rsid w:val="00925658"/>
    <w:rsid w:val="0092693B"/>
    <w:rsid w:val="0093313C"/>
    <w:rsid w:val="009353DD"/>
    <w:rsid w:val="0095080E"/>
    <w:rsid w:val="00961AEE"/>
    <w:rsid w:val="00965BCB"/>
    <w:rsid w:val="009748AF"/>
    <w:rsid w:val="009869BF"/>
    <w:rsid w:val="00987DCB"/>
    <w:rsid w:val="009950D0"/>
    <w:rsid w:val="009955DC"/>
    <w:rsid w:val="009A2DA9"/>
    <w:rsid w:val="009A6E09"/>
    <w:rsid w:val="009B1C59"/>
    <w:rsid w:val="009C2452"/>
    <w:rsid w:val="009C4A8D"/>
    <w:rsid w:val="009C63FA"/>
    <w:rsid w:val="009D0E26"/>
    <w:rsid w:val="009D2E1F"/>
    <w:rsid w:val="009D751D"/>
    <w:rsid w:val="009D7CBA"/>
    <w:rsid w:val="009E4092"/>
    <w:rsid w:val="009F4B18"/>
    <w:rsid w:val="009F5675"/>
    <w:rsid w:val="009F63B8"/>
    <w:rsid w:val="00A0272E"/>
    <w:rsid w:val="00A106AE"/>
    <w:rsid w:val="00A1501F"/>
    <w:rsid w:val="00A156FA"/>
    <w:rsid w:val="00A22529"/>
    <w:rsid w:val="00A2400C"/>
    <w:rsid w:val="00A26F08"/>
    <w:rsid w:val="00A33321"/>
    <w:rsid w:val="00A357F8"/>
    <w:rsid w:val="00A50135"/>
    <w:rsid w:val="00A50E8E"/>
    <w:rsid w:val="00A566F2"/>
    <w:rsid w:val="00A63DC7"/>
    <w:rsid w:val="00A6558F"/>
    <w:rsid w:val="00A73448"/>
    <w:rsid w:val="00A7367C"/>
    <w:rsid w:val="00A74B55"/>
    <w:rsid w:val="00A75B84"/>
    <w:rsid w:val="00A7659F"/>
    <w:rsid w:val="00A955E8"/>
    <w:rsid w:val="00A9772A"/>
    <w:rsid w:val="00AA4B5B"/>
    <w:rsid w:val="00AA608C"/>
    <w:rsid w:val="00AC516B"/>
    <w:rsid w:val="00AD1AAD"/>
    <w:rsid w:val="00AD4956"/>
    <w:rsid w:val="00AD5C82"/>
    <w:rsid w:val="00AE1533"/>
    <w:rsid w:val="00AE269B"/>
    <w:rsid w:val="00AE5328"/>
    <w:rsid w:val="00AE5923"/>
    <w:rsid w:val="00B031DA"/>
    <w:rsid w:val="00B05C65"/>
    <w:rsid w:val="00B071D3"/>
    <w:rsid w:val="00B136DA"/>
    <w:rsid w:val="00B1791F"/>
    <w:rsid w:val="00B179B2"/>
    <w:rsid w:val="00B2143C"/>
    <w:rsid w:val="00B21C20"/>
    <w:rsid w:val="00B253B9"/>
    <w:rsid w:val="00B33DA2"/>
    <w:rsid w:val="00B340DC"/>
    <w:rsid w:val="00B353A0"/>
    <w:rsid w:val="00B463E0"/>
    <w:rsid w:val="00B4651A"/>
    <w:rsid w:val="00B50A91"/>
    <w:rsid w:val="00B51BD7"/>
    <w:rsid w:val="00B5242C"/>
    <w:rsid w:val="00B5309F"/>
    <w:rsid w:val="00B53333"/>
    <w:rsid w:val="00B53CB8"/>
    <w:rsid w:val="00B63E2C"/>
    <w:rsid w:val="00B83A94"/>
    <w:rsid w:val="00B85203"/>
    <w:rsid w:val="00B91AE9"/>
    <w:rsid w:val="00B92FB8"/>
    <w:rsid w:val="00B93842"/>
    <w:rsid w:val="00B9492E"/>
    <w:rsid w:val="00B971F7"/>
    <w:rsid w:val="00BB0892"/>
    <w:rsid w:val="00BB2A6F"/>
    <w:rsid w:val="00BB410E"/>
    <w:rsid w:val="00BC3EB3"/>
    <w:rsid w:val="00BC41F9"/>
    <w:rsid w:val="00BC59CF"/>
    <w:rsid w:val="00BC76B8"/>
    <w:rsid w:val="00BC7707"/>
    <w:rsid w:val="00BD1A26"/>
    <w:rsid w:val="00BD2AE1"/>
    <w:rsid w:val="00BD318E"/>
    <w:rsid w:val="00BD4C13"/>
    <w:rsid w:val="00BD5550"/>
    <w:rsid w:val="00BE4598"/>
    <w:rsid w:val="00BE4B70"/>
    <w:rsid w:val="00C01E43"/>
    <w:rsid w:val="00C0390C"/>
    <w:rsid w:val="00C047EF"/>
    <w:rsid w:val="00C0754B"/>
    <w:rsid w:val="00C13572"/>
    <w:rsid w:val="00C16B32"/>
    <w:rsid w:val="00C22362"/>
    <w:rsid w:val="00C266FF"/>
    <w:rsid w:val="00C31F0C"/>
    <w:rsid w:val="00C32DA9"/>
    <w:rsid w:val="00C352DD"/>
    <w:rsid w:val="00C42234"/>
    <w:rsid w:val="00C46BAE"/>
    <w:rsid w:val="00C47978"/>
    <w:rsid w:val="00C52AF8"/>
    <w:rsid w:val="00C579C2"/>
    <w:rsid w:val="00C603AE"/>
    <w:rsid w:val="00C646DD"/>
    <w:rsid w:val="00C706D0"/>
    <w:rsid w:val="00C74E06"/>
    <w:rsid w:val="00C8032A"/>
    <w:rsid w:val="00C80B06"/>
    <w:rsid w:val="00C81B95"/>
    <w:rsid w:val="00C857C6"/>
    <w:rsid w:val="00C86837"/>
    <w:rsid w:val="00C871B3"/>
    <w:rsid w:val="00C87FE1"/>
    <w:rsid w:val="00C948A1"/>
    <w:rsid w:val="00C952F9"/>
    <w:rsid w:val="00C97A90"/>
    <w:rsid w:val="00C97D16"/>
    <w:rsid w:val="00CA47FE"/>
    <w:rsid w:val="00CA73F2"/>
    <w:rsid w:val="00CA7738"/>
    <w:rsid w:val="00CA7EC1"/>
    <w:rsid w:val="00CB13DF"/>
    <w:rsid w:val="00CB6635"/>
    <w:rsid w:val="00CB7E4D"/>
    <w:rsid w:val="00CC033B"/>
    <w:rsid w:val="00CC59EA"/>
    <w:rsid w:val="00CC7552"/>
    <w:rsid w:val="00CD3C17"/>
    <w:rsid w:val="00CD4D77"/>
    <w:rsid w:val="00CD4E49"/>
    <w:rsid w:val="00CE0520"/>
    <w:rsid w:val="00CE4565"/>
    <w:rsid w:val="00CE4F3B"/>
    <w:rsid w:val="00CF03A9"/>
    <w:rsid w:val="00CF7316"/>
    <w:rsid w:val="00D0195C"/>
    <w:rsid w:val="00D0284E"/>
    <w:rsid w:val="00D02D5D"/>
    <w:rsid w:val="00D03F4C"/>
    <w:rsid w:val="00D12BA5"/>
    <w:rsid w:val="00D1356E"/>
    <w:rsid w:val="00D14C33"/>
    <w:rsid w:val="00D15EB7"/>
    <w:rsid w:val="00D240BC"/>
    <w:rsid w:val="00D31546"/>
    <w:rsid w:val="00D3188F"/>
    <w:rsid w:val="00D33045"/>
    <w:rsid w:val="00D37FA6"/>
    <w:rsid w:val="00D40B7A"/>
    <w:rsid w:val="00D41A9B"/>
    <w:rsid w:val="00D453B6"/>
    <w:rsid w:val="00D5466A"/>
    <w:rsid w:val="00D57199"/>
    <w:rsid w:val="00D57E84"/>
    <w:rsid w:val="00D60630"/>
    <w:rsid w:val="00D610C4"/>
    <w:rsid w:val="00D6445C"/>
    <w:rsid w:val="00D647EC"/>
    <w:rsid w:val="00D66710"/>
    <w:rsid w:val="00D6775E"/>
    <w:rsid w:val="00D718F5"/>
    <w:rsid w:val="00D73368"/>
    <w:rsid w:val="00D73A57"/>
    <w:rsid w:val="00D83F14"/>
    <w:rsid w:val="00D84E15"/>
    <w:rsid w:val="00D87A0B"/>
    <w:rsid w:val="00D87D7E"/>
    <w:rsid w:val="00D93860"/>
    <w:rsid w:val="00D964B2"/>
    <w:rsid w:val="00D977E9"/>
    <w:rsid w:val="00DA0D1C"/>
    <w:rsid w:val="00DA3BC3"/>
    <w:rsid w:val="00DB66CA"/>
    <w:rsid w:val="00DD0D2A"/>
    <w:rsid w:val="00DD18E6"/>
    <w:rsid w:val="00DD7916"/>
    <w:rsid w:val="00DE0570"/>
    <w:rsid w:val="00DE09DD"/>
    <w:rsid w:val="00DE1F90"/>
    <w:rsid w:val="00DE50F2"/>
    <w:rsid w:val="00DE71DD"/>
    <w:rsid w:val="00DE728D"/>
    <w:rsid w:val="00DF71F5"/>
    <w:rsid w:val="00DF7A80"/>
    <w:rsid w:val="00E015E6"/>
    <w:rsid w:val="00E017C8"/>
    <w:rsid w:val="00E03282"/>
    <w:rsid w:val="00E048BE"/>
    <w:rsid w:val="00E04A2D"/>
    <w:rsid w:val="00E11ACE"/>
    <w:rsid w:val="00E17846"/>
    <w:rsid w:val="00E37DC2"/>
    <w:rsid w:val="00E517B6"/>
    <w:rsid w:val="00E538A8"/>
    <w:rsid w:val="00E53E53"/>
    <w:rsid w:val="00E54601"/>
    <w:rsid w:val="00E6212A"/>
    <w:rsid w:val="00E66AA3"/>
    <w:rsid w:val="00E72CB2"/>
    <w:rsid w:val="00E75C52"/>
    <w:rsid w:val="00E76281"/>
    <w:rsid w:val="00E8434B"/>
    <w:rsid w:val="00E87604"/>
    <w:rsid w:val="00E926BE"/>
    <w:rsid w:val="00E96EBD"/>
    <w:rsid w:val="00EA2D08"/>
    <w:rsid w:val="00EB1CEB"/>
    <w:rsid w:val="00EB23C3"/>
    <w:rsid w:val="00EB23EC"/>
    <w:rsid w:val="00EB4DCC"/>
    <w:rsid w:val="00EB7A2C"/>
    <w:rsid w:val="00EC1E29"/>
    <w:rsid w:val="00EC33EC"/>
    <w:rsid w:val="00ED64A2"/>
    <w:rsid w:val="00EE2820"/>
    <w:rsid w:val="00EE28DA"/>
    <w:rsid w:val="00EE3921"/>
    <w:rsid w:val="00EE7552"/>
    <w:rsid w:val="00EF276F"/>
    <w:rsid w:val="00F057FF"/>
    <w:rsid w:val="00F0784B"/>
    <w:rsid w:val="00F22DB4"/>
    <w:rsid w:val="00F245D8"/>
    <w:rsid w:val="00F25646"/>
    <w:rsid w:val="00F27596"/>
    <w:rsid w:val="00F30BCB"/>
    <w:rsid w:val="00F3523E"/>
    <w:rsid w:val="00F43644"/>
    <w:rsid w:val="00F45700"/>
    <w:rsid w:val="00F469B7"/>
    <w:rsid w:val="00F500A1"/>
    <w:rsid w:val="00F72BB6"/>
    <w:rsid w:val="00F82217"/>
    <w:rsid w:val="00F84A80"/>
    <w:rsid w:val="00F90830"/>
    <w:rsid w:val="00F93703"/>
    <w:rsid w:val="00FA38FC"/>
    <w:rsid w:val="00FA7FE1"/>
    <w:rsid w:val="00FB256D"/>
    <w:rsid w:val="00FB4469"/>
    <w:rsid w:val="00FB5E17"/>
    <w:rsid w:val="00FB6264"/>
    <w:rsid w:val="00FB6D2E"/>
    <w:rsid w:val="00FC0E89"/>
    <w:rsid w:val="00FC3D03"/>
    <w:rsid w:val="00FD380F"/>
    <w:rsid w:val="00FD6A0F"/>
    <w:rsid w:val="00FE1C85"/>
    <w:rsid w:val="00FE7531"/>
    <w:rsid w:val="00FF10FE"/>
    <w:rsid w:val="00FF12F2"/>
    <w:rsid w:val="00FF3585"/>
    <w:rsid w:val="00FF4D11"/>
    <w:rsid w:val="00FF4F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B93D"/>
  <w15:docId w15:val="{5481AB7F-C4BE-47AB-9237-6A31A292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DDB"/>
  </w:style>
  <w:style w:type="paragraph" w:styleId="1">
    <w:name w:val="heading 1"/>
    <w:basedOn w:val="a"/>
    <w:next w:val="a"/>
    <w:link w:val="10"/>
    <w:uiPriority w:val="9"/>
    <w:qFormat/>
    <w:rsid w:val="0010383D"/>
    <w:pPr>
      <w:keepNext/>
      <w:spacing w:after="0" w:line="240" w:lineRule="auto"/>
      <w:jc w:val="center"/>
      <w:outlineLvl w:val="0"/>
    </w:pPr>
    <w:rPr>
      <w:rFonts w:ascii="Times New Roman" w:eastAsia="Times New Roman" w:hAnsi="Times New Roman" w:cs="Times New Roman"/>
      <w:b/>
      <w:bCs/>
      <w:noProof/>
      <w:sz w:val="24"/>
      <w:szCs w:val="24"/>
      <w:lang w:eastAsia="ru-RU"/>
    </w:rPr>
  </w:style>
  <w:style w:type="paragraph" w:styleId="2">
    <w:name w:val="heading 2"/>
    <w:basedOn w:val="a"/>
    <w:next w:val="a"/>
    <w:link w:val="20"/>
    <w:unhideWhenUsed/>
    <w:qFormat/>
    <w:rsid w:val="0010383D"/>
    <w:pPr>
      <w:keepNext/>
      <w:spacing w:after="0" w:line="240" w:lineRule="auto"/>
      <w:jc w:val="right"/>
      <w:outlineLvl w:val="1"/>
    </w:pPr>
    <w:rPr>
      <w:rFonts w:ascii="Times New Roman" w:eastAsia="Times New Roman" w:hAnsi="Times New Roman" w:cs="Times New Roman"/>
      <w:b/>
      <w:bCs/>
      <w:noProof/>
      <w:sz w:val="24"/>
      <w:szCs w:val="24"/>
      <w:lang w:eastAsia="ru-RU"/>
    </w:rPr>
  </w:style>
  <w:style w:type="paragraph" w:styleId="3">
    <w:name w:val="heading 3"/>
    <w:basedOn w:val="a"/>
    <w:next w:val="a"/>
    <w:link w:val="30"/>
    <w:uiPriority w:val="9"/>
    <w:unhideWhenUsed/>
    <w:qFormat/>
    <w:rsid w:val="0010383D"/>
    <w:pPr>
      <w:keepNext/>
      <w:spacing w:after="0" w:line="240" w:lineRule="auto"/>
      <w:jc w:val="center"/>
      <w:outlineLvl w:val="2"/>
    </w:pPr>
    <w:rPr>
      <w:rFonts w:ascii="Times New Roman" w:eastAsia="Times New Roman" w:hAnsi="Times New Roman" w:cs="Times New Roman"/>
      <w:b/>
      <w:bCs/>
      <w:noProof/>
      <w:sz w:val="28"/>
      <w:szCs w:val="24"/>
      <w:lang w:eastAsia="ru-RU"/>
    </w:rPr>
  </w:style>
  <w:style w:type="paragraph" w:styleId="4">
    <w:name w:val="heading 4"/>
    <w:basedOn w:val="a"/>
    <w:next w:val="a"/>
    <w:link w:val="40"/>
    <w:semiHidden/>
    <w:unhideWhenUsed/>
    <w:qFormat/>
    <w:rsid w:val="0010383D"/>
    <w:pPr>
      <w:keepNext/>
      <w:spacing w:after="0" w:line="240" w:lineRule="auto"/>
      <w:ind w:left="60"/>
      <w:jc w:val="center"/>
      <w:outlineLvl w:val="3"/>
    </w:pPr>
    <w:rPr>
      <w:rFonts w:ascii="Times New Roman" w:eastAsia="Times New Roman" w:hAnsi="Times New Roman" w:cs="Times New Roman"/>
      <w:b/>
      <w:bCs/>
      <w:noProof/>
      <w:sz w:val="28"/>
      <w:szCs w:val="24"/>
      <w:lang w:eastAsia="ru-RU"/>
    </w:rPr>
  </w:style>
  <w:style w:type="paragraph" w:styleId="5">
    <w:name w:val="heading 5"/>
    <w:basedOn w:val="a"/>
    <w:next w:val="a"/>
    <w:link w:val="50"/>
    <w:semiHidden/>
    <w:unhideWhenUsed/>
    <w:qFormat/>
    <w:rsid w:val="0010383D"/>
    <w:pPr>
      <w:keepNext/>
      <w:spacing w:after="0" w:line="240" w:lineRule="auto"/>
      <w:ind w:left="60"/>
      <w:jc w:val="center"/>
      <w:outlineLvl w:val="4"/>
    </w:pPr>
    <w:rPr>
      <w:rFonts w:ascii="Times New Roman" w:eastAsia="Times New Roman" w:hAnsi="Times New Roman" w:cs="Times New Roman"/>
      <w:b/>
      <w:bCs/>
      <w:noProof/>
      <w:sz w:val="24"/>
      <w:szCs w:val="24"/>
      <w:u w:val="single"/>
      <w:lang w:eastAsia="ru-RU"/>
    </w:rPr>
  </w:style>
  <w:style w:type="paragraph" w:styleId="9">
    <w:name w:val="heading 9"/>
    <w:basedOn w:val="a"/>
    <w:next w:val="a"/>
    <w:link w:val="90"/>
    <w:uiPriority w:val="9"/>
    <w:semiHidden/>
    <w:unhideWhenUsed/>
    <w:qFormat/>
    <w:rsid w:val="009C4A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0383D"/>
    <w:rPr>
      <w:rFonts w:ascii="Times New Roman" w:eastAsia="Times New Roman" w:hAnsi="Times New Roman" w:cs="Times New Roman"/>
      <w:b/>
      <w:bCs/>
      <w:noProof/>
      <w:sz w:val="24"/>
      <w:szCs w:val="24"/>
      <w:lang w:eastAsia="ru-RU"/>
    </w:rPr>
  </w:style>
  <w:style w:type="character" w:customStyle="1" w:styleId="20">
    <w:name w:val="Заголовок 2 Знак"/>
    <w:basedOn w:val="a0"/>
    <w:link w:val="2"/>
    <w:rsid w:val="0010383D"/>
    <w:rPr>
      <w:rFonts w:ascii="Times New Roman" w:eastAsia="Times New Roman" w:hAnsi="Times New Roman" w:cs="Times New Roman"/>
      <w:b/>
      <w:bCs/>
      <w:noProof/>
      <w:sz w:val="24"/>
      <w:szCs w:val="24"/>
      <w:lang w:eastAsia="ru-RU"/>
    </w:rPr>
  </w:style>
  <w:style w:type="character" w:customStyle="1" w:styleId="30">
    <w:name w:val="Заголовок 3 Знак"/>
    <w:basedOn w:val="a0"/>
    <w:link w:val="3"/>
    <w:uiPriority w:val="9"/>
    <w:rsid w:val="0010383D"/>
    <w:rPr>
      <w:rFonts w:ascii="Times New Roman" w:eastAsia="Times New Roman" w:hAnsi="Times New Roman" w:cs="Times New Roman"/>
      <w:b/>
      <w:bCs/>
      <w:noProof/>
      <w:sz w:val="28"/>
      <w:szCs w:val="24"/>
      <w:lang w:eastAsia="ru-RU"/>
    </w:rPr>
  </w:style>
  <w:style w:type="character" w:customStyle="1" w:styleId="40">
    <w:name w:val="Заголовок 4 Знак"/>
    <w:basedOn w:val="a0"/>
    <w:link w:val="4"/>
    <w:semiHidden/>
    <w:rsid w:val="0010383D"/>
    <w:rPr>
      <w:rFonts w:ascii="Times New Roman" w:eastAsia="Times New Roman" w:hAnsi="Times New Roman" w:cs="Times New Roman"/>
      <w:b/>
      <w:bCs/>
      <w:noProof/>
      <w:sz w:val="28"/>
      <w:szCs w:val="24"/>
      <w:lang w:eastAsia="ru-RU"/>
    </w:rPr>
  </w:style>
  <w:style w:type="character" w:customStyle="1" w:styleId="50">
    <w:name w:val="Заголовок 5 Знак"/>
    <w:basedOn w:val="a0"/>
    <w:link w:val="5"/>
    <w:semiHidden/>
    <w:rsid w:val="0010383D"/>
    <w:rPr>
      <w:rFonts w:ascii="Times New Roman" w:eastAsia="Times New Roman" w:hAnsi="Times New Roman" w:cs="Times New Roman"/>
      <w:b/>
      <w:bCs/>
      <w:noProof/>
      <w:sz w:val="24"/>
      <w:szCs w:val="24"/>
      <w:u w:val="single"/>
      <w:lang w:eastAsia="ru-RU"/>
    </w:rPr>
  </w:style>
  <w:style w:type="paragraph" w:styleId="a4">
    <w:name w:val="caption"/>
    <w:basedOn w:val="a"/>
    <w:next w:val="a"/>
    <w:semiHidden/>
    <w:unhideWhenUsed/>
    <w:qFormat/>
    <w:rsid w:val="0010383D"/>
    <w:pPr>
      <w:spacing w:after="0" w:line="240" w:lineRule="auto"/>
      <w:ind w:left="60"/>
      <w:jc w:val="center"/>
    </w:pPr>
    <w:rPr>
      <w:rFonts w:ascii="Times New Roman" w:eastAsia="Times New Roman" w:hAnsi="Times New Roman" w:cs="Times New Roman"/>
      <w:b/>
      <w:bCs/>
      <w:noProof/>
      <w:sz w:val="24"/>
      <w:szCs w:val="24"/>
      <w:lang w:eastAsia="ru-RU"/>
    </w:rPr>
  </w:style>
  <w:style w:type="paragraph" w:styleId="21">
    <w:name w:val="List 2"/>
    <w:basedOn w:val="a"/>
    <w:semiHidden/>
    <w:unhideWhenUsed/>
    <w:rsid w:val="0010383D"/>
    <w:pPr>
      <w:spacing w:after="0" w:line="240" w:lineRule="auto"/>
      <w:ind w:left="566" w:hanging="283"/>
    </w:pPr>
    <w:rPr>
      <w:rFonts w:ascii="Times New Roman" w:eastAsia="Times New Roman" w:hAnsi="Times New Roman" w:cs="Times New Roman"/>
      <w:sz w:val="20"/>
      <w:szCs w:val="20"/>
      <w:lang w:val="ru-RU" w:eastAsia="ru-RU"/>
    </w:rPr>
  </w:style>
  <w:style w:type="paragraph" w:styleId="a5">
    <w:name w:val="Body Text"/>
    <w:basedOn w:val="a"/>
    <w:link w:val="a6"/>
    <w:uiPriority w:val="1"/>
    <w:unhideWhenUsed/>
    <w:qFormat/>
    <w:rsid w:val="0010383D"/>
    <w:pPr>
      <w:spacing w:after="0" w:line="240" w:lineRule="auto"/>
      <w:jc w:val="both"/>
    </w:pPr>
    <w:rPr>
      <w:rFonts w:ascii="Times New Roman" w:eastAsia="Times New Roman" w:hAnsi="Times New Roman" w:cs="Times New Roman"/>
      <w:noProof/>
      <w:sz w:val="24"/>
      <w:szCs w:val="24"/>
      <w:lang w:eastAsia="ru-RU"/>
    </w:rPr>
  </w:style>
  <w:style w:type="character" w:customStyle="1" w:styleId="a6">
    <w:name w:val="Основной текст Знак"/>
    <w:basedOn w:val="a0"/>
    <w:link w:val="a5"/>
    <w:uiPriority w:val="1"/>
    <w:rsid w:val="0010383D"/>
    <w:rPr>
      <w:rFonts w:ascii="Times New Roman" w:eastAsia="Times New Roman" w:hAnsi="Times New Roman" w:cs="Times New Roman"/>
      <w:noProof/>
      <w:sz w:val="24"/>
      <w:szCs w:val="24"/>
      <w:lang w:eastAsia="ru-RU"/>
    </w:rPr>
  </w:style>
  <w:style w:type="paragraph" w:styleId="a7">
    <w:name w:val="Body Text Indent"/>
    <w:basedOn w:val="a"/>
    <w:link w:val="a8"/>
    <w:semiHidden/>
    <w:unhideWhenUsed/>
    <w:rsid w:val="0010383D"/>
    <w:pPr>
      <w:spacing w:after="0" w:line="240" w:lineRule="auto"/>
      <w:ind w:left="60" w:firstLine="360"/>
      <w:jc w:val="both"/>
    </w:pPr>
    <w:rPr>
      <w:rFonts w:ascii="Times New Roman" w:eastAsia="Times New Roman" w:hAnsi="Times New Roman" w:cs="Times New Roman"/>
      <w:noProof/>
      <w:sz w:val="24"/>
      <w:szCs w:val="24"/>
      <w:lang w:eastAsia="ru-RU"/>
    </w:rPr>
  </w:style>
  <w:style w:type="character" w:customStyle="1" w:styleId="a8">
    <w:name w:val="Основной текст с отступом Знак"/>
    <w:basedOn w:val="a0"/>
    <w:link w:val="a7"/>
    <w:semiHidden/>
    <w:rsid w:val="0010383D"/>
    <w:rPr>
      <w:rFonts w:ascii="Times New Roman" w:eastAsia="Times New Roman" w:hAnsi="Times New Roman" w:cs="Times New Roman"/>
      <w:noProof/>
      <w:sz w:val="24"/>
      <w:szCs w:val="24"/>
      <w:lang w:eastAsia="ru-RU"/>
    </w:rPr>
  </w:style>
  <w:style w:type="paragraph" w:styleId="22">
    <w:name w:val="Body Text 2"/>
    <w:basedOn w:val="a"/>
    <w:link w:val="23"/>
    <w:unhideWhenUsed/>
    <w:rsid w:val="0010383D"/>
    <w:pPr>
      <w:spacing w:after="120" w:line="480" w:lineRule="auto"/>
    </w:pPr>
    <w:rPr>
      <w:rFonts w:ascii="Times New Roman" w:eastAsia="Times New Roman" w:hAnsi="Times New Roman" w:cs="Times New Roman"/>
      <w:noProof/>
      <w:sz w:val="24"/>
      <w:szCs w:val="24"/>
      <w:lang w:eastAsia="ru-RU"/>
    </w:rPr>
  </w:style>
  <w:style w:type="character" w:customStyle="1" w:styleId="23">
    <w:name w:val="Основной текст 2 Знак"/>
    <w:basedOn w:val="a0"/>
    <w:link w:val="22"/>
    <w:rsid w:val="0010383D"/>
    <w:rPr>
      <w:rFonts w:ascii="Times New Roman" w:eastAsia="Times New Roman" w:hAnsi="Times New Roman" w:cs="Times New Roman"/>
      <w:noProof/>
      <w:sz w:val="24"/>
      <w:szCs w:val="24"/>
      <w:lang w:eastAsia="ru-RU"/>
    </w:rPr>
  </w:style>
  <w:style w:type="character" w:customStyle="1" w:styleId="41">
    <w:name w:val="Основной текст (4)_"/>
    <w:basedOn w:val="a0"/>
    <w:link w:val="410"/>
    <w:locked/>
    <w:rsid w:val="0010383D"/>
    <w:rPr>
      <w:rFonts w:ascii="Microsoft Sans Serif" w:eastAsia="Microsoft Sans Serif" w:hAnsi="Microsoft Sans Serif" w:cs="Microsoft Sans Serif"/>
      <w:sz w:val="25"/>
      <w:szCs w:val="25"/>
      <w:shd w:val="clear" w:color="auto" w:fill="FFFFFF"/>
      <w:lang w:eastAsia="ru-RU"/>
    </w:rPr>
  </w:style>
  <w:style w:type="paragraph" w:customStyle="1" w:styleId="410">
    <w:name w:val="Основной текст (4)1"/>
    <w:basedOn w:val="a"/>
    <w:link w:val="41"/>
    <w:rsid w:val="0010383D"/>
    <w:pPr>
      <w:shd w:val="clear" w:color="auto" w:fill="FFFFFF"/>
      <w:spacing w:after="480" w:line="240" w:lineRule="atLeast"/>
      <w:jc w:val="center"/>
    </w:pPr>
    <w:rPr>
      <w:rFonts w:ascii="Microsoft Sans Serif" w:eastAsia="Microsoft Sans Serif" w:hAnsi="Microsoft Sans Serif" w:cs="Microsoft Sans Serif"/>
      <w:sz w:val="25"/>
      <w:szCs w:val="25"/>
      <w:lang w:eastAsia="ru-RU"/>
    </w:rPr>
  </w:style>
  <w:style w:type="character" w:customStyle="1" w:styleId="42">
    <w:name w:val="Основной текст (4)"/>
    <w:basedOn w:val="41"/>
    <w:rsid w:val="0010383D"/>
    <w:rPr>
      <w:rFonts w:ascii="Microsoft Sans Serif" w:eastAsia="Microsoft Sans Serif" w:hAnsi="Microsoft Sans Serif" w:cs="Microsoft Sans Serif"/>
      <w:sz w:val="25"/>
      <w:szCs w:val="25"/>
      <w:shd w:val="clear" w:color="auto" w:fill="FFFFFF"/>
      <w:lang w:eastAsia="ru-RU"/>
    </w:rPr>
  </w:style>
  <w:style w:type="paragraph" w:styleId="a9">
    <w:name w:val="List Paragraph"/>
    <w:basedOn w:val="a"/>
    <w:uiPriority w:val="1"/>
    <w:qFormat/>
    <w:rsid w:val="00D610C4"/>
    <w:pPr>
      <w:ind w:left="720"/>
      <w:contextualSpacing/>
    </w:pPr>
  </w:style>
  <w:style w:type="character" w:styleId="aa">
    <w:name w:val="Hyperlink"/>
    <w:basedOn w:val="a0"/>
    <w:uiPriority w:val="99"/>
    <w:unhideWhenUsed/>
    <w:rsid w:val="00913617"/>
    <w:rPr>
      <w:color w:val="0000FF" w:themeColor="hyperlink"/>
      <w:u w:val="single"/>
    </w:rPr>
  </w:style>
  <w:style w:type="table" w:customStyle="1" w:styleId="TableNormal">
    <w:name w:val="Table Normal"/>
    <w:uiPriority w:val="2"/>
    <w:semiHidden/>
    <w:unhideWhenUsed/>
    <w:qFormat/>
    <w:rsid w:val="002F1A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Title"/>
    <w:basedOn w:val="a"/>
    <w:link w:val="ac"/>
    <w:qFormat/>
    <w:rsid w:val="002F1AFD"/>
    <w:pPr>
      <w:widowControl w:val="0"/>
      <w:autoSpaceDE w:val="0"/>
      <w:autoSpaceDN w:val="0"/>
      <w:spacing w:after="0" w:line="240" w:lineRule="auto"/>
      <w:ind w:left="286"/>
      <w:jc w:val="center"/>
    </w:pPr>
    <w:rPr>
      <w:rFonts w:ascii="Times New Roman" w:eastAsia="Times New Roman" w:hAnsi="Times New Roman" w:cs="Times New Roman"/>
      <w:b/>
      <w:bCs/>
      <w:sz w:val="28"/>
      <w:szCs w:val="28"/>
    </w:rPr>
  </w:style>
  <w:style w:type="character" w:customStyle="1" w:styleId="ac">
    <w:name w:val="Заголовок Знак"/>
    <w:basedOn w:val="a0"/>
    <w:link w:val="ab"/>
    <w:uiPriority w:val="10"/>
    <w:rsid w:val="002F1AFD"/>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2F1AFD"/>
    <w:pPr>
      <w:widowControl w:val="0"/>
      <w:autoSpaceDE w:val="0"/>
      <w:autoSpaceDN w:val="0"/>
      <w:spacing w:after="0" w:line="240" w:lineRule="auto"/>
    </w:pPr>
    <w:rPr>
      <w:rFonts w:ascii="Times New Roman" w:eastAsia="Times New Roman" w:hAnsi="Times New Roman" w:cs="Times New Roman"/>
    </w:rPr>
  </w:style>
  <w:style w:type="character" w:customStyle="1" w:styleId="StrongEmphasis">
    <w:name w:val="Strong Emphasis"/>
    <w:rsid w:val="002F1AFD"/>
    <w:rPr>
      <w:b/>
      <w:bCs/>
    </w:rPr>
  </w:style>
  <w:style w:type="paragraph" w:styleId="ad">
    <w:name w:val="header"/>
    <w:basedOn w:val="a"/>
    <w:link w:val="ae"/>
    <w:uiPriority w:val="99"/>
    <w:unhideWhenUsed/>
    <w:rsid w:val="002F1AFD"/>
    <w:pPr>
      <w:widowControl w:val="0"/>
      <w:tabs>
        <w:tab w:val="center" w:pos="4819"/>
        <w:tab w:val="right" w:pos="9639"/>
      </w:tabs>
      <w:autoSpaceDE w:val="0"/>
      <w:autoSpaceDN w:val="0"/>
      <w:spacing w:after="0" w:line="240" w:lineRule="auto"/>
    </w:pPr>
    <w:rPr>
      <w:rFonts w:ascii="Times New Roman" w:eastAsia="Times New Roman" w:hAnsi="Times New Roman" w:cs="Times New Roman"/>
    </w:rPr>
  </w:style>
  <w:style w:type="character" w:customStyle="1" w:styleId="ae">
    <w:name w:val="Верхний колонтитул Знак"/>
    <w:basedOn w:val="a0"/>
    <w:link w:val="ad"/>
    <w:uiPriority w:val="99"/>
    <w:rsid w:val="002F1AFD"/>
    <w:rPr>
      <w:rFonts w:ascii="Times New Roman" w:eastAsia="Times New Roman" w:hAnsi="Times New Roman" w:cs="Times New Roman"/>
    </w:rPr>
  </w:style>
  <w:style w:type="paragraph" w:styleId="af">
    <w:name w:val="footer"/>
    <w:basedOn w:val="a"/>
    <w:link w:val="af0"/>
    <w:uiPriority w:val="99"/>
    <w:unhideWhenUsed/>
    <w:rsid w:val="002F1AFD"/>
    <w:pPr>
      <w:widowControl w:val="0"/>
      <w:tabs>
        <w:tab w:val="center" w:pos="4819"/>
        <w:tab w:val="right" w:pos="9639"/>
      </w:tabs>
      <w:autoSpaceDE w:val="0"/>
      <w:autoSpaceDN w:val="0"/>
      <w:spacing w:after="0" w:line="240" w:lineRule="auto"/>
    </w:pPr>
    <w:rPr>
      <w:rFonts w:ascii="Times New Roman" w:eastAsia="Times New Roman" w:hAnsi="Times New Roman" w:cs="Times New Roman"/>
    </w:rPr>
  </w:style>
  <w:style w:type="character" w:customStyle="1" w:styleId="af0">
    <w:name w:val="Нижний колонтитул Знак"/>
    <w:basedOn w:val="a0"/>
    <w:link w:val="af"/>
    <w:uiPriority w:val="99"/>
    <w:rsid w:val="002F1AFD"/>
    <w:rPr>
      <w:rFonts w:ascii="Times New Roman" w:eastAsia="Times New Roman" w:hAnsi="Times New Roman" w:cs="Times New Roman"/>
    </w:rPr>
  </w:style>
  <w:style w:type="character" w:styleId="af1">
    <w:name w:val="Strong"/>
    <w:basedOn w:val="a0"/>
    <w:uiPriority w:val="22"/>
    <w:qFormat/>
    <w:rsid w:val="002F1AFD"/>
    <w:rPr>
      <w:b/>
      <w:bCs/>
    </w:rPr>
  </w:style>
  <w:style w:type="paragraph" w:customStyle="1" w:styleId="msonormal0">
    <w:name w:val="msonormal"/>
    <w:basedOn w:val="a"/>
    <w:rsid w:val="002F1AF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2">
    <w:name w:val="Normal (Web)"/>
    <w:basedOn w:val="a"/>
    <w:uiPriority w:val="99"/>
    <w:semiHidden/>
    <w:unhideWhenUsed/>
    <w:rsid w:val="002F1AF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Emphasis"/>
    <w:basedOn w:val="a0"/>
    <w:uiPriority w:val="20"/>
    <w:qFormat/>
    <w:rsid w:val="002F1AFD"/>
    <w:rPr>
      <w:i/>
      <w:iCs/>
    </w:rPr>
  </w:style>
  <w:style w:type="paragraph" w:customStyle="1" w:styleId="ps2">
    <w:name w:val="ps2"/>
    <w:basedOn w:val="a"/>
    <w:rsid w:val="00F2759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4">
    <w:name w:val="annotation text"/>
    <w:basedOn w:val="a"/>
    <w:link w:val="af5"/>
    <w:uiPriority w:val="99"/>
    <w:semiHidden/>
    <w:unhideWhenUsed/>
    <w:qFormat/>
    <w:rsid w:val="0013167B"/>
    <w:pPr>
      <w:spacing w:line="240" w:lineRule="auto"/>
    </w:pPr>
    <w:rPr>
      <w:sz w:val="20"/>
      <w:szCs w:val="20"/>
    </w:rPr>
  </w:style>
  <w:style w:type="character" w:customStyle="1" w:styleId="af5">
    <w:name w:val="Текст примечания Знак"/>
    <w:basedOn w:val="a0"/>
    <w:link w:val="af4"/>
    <w:uiPriority w:val="99"/>
    <w:semiHidden/>
    <w:rsid w:val="0013167B"/>
    <w:rPr>
      <w:sz w:val="20"/>
      <w:szCs w:val="20"/>
    </w:rPr>
  </w:style>
  <w:style w:type="paragraph" w:styleId="af6">
    <w:name w:val="annotation subject"/>
    <w:basedOn w:val="af4"/>
    <w:next w:val="af4"/>
    <w:link w:val="af7"/>
    <w:uiPriority w:val="99"/>
    <w:semiHidden/>
    <w:unhideWhenUsed/>
    <w:rsid w:val="0013167B"/>
    <w:pPr>
      <w:spacing w:after="0"/>
    </w:pPr>
    <w:rPr>
      <w:rFonts w:ascii="Consolas" w:eastAsia="Calibri" w:hAnsi="Consolas" w:cs="Lucida Grande"/>
      <w:b/>
      <w:bCs/>
      <w:lang w:val="ru-RU"/>
    </w:rPr>
  </w:style>
  <w:style w:type="character" w:customStyle="1" w:styleId="af7">
    <w:name w:val="Тема примечания Знак"/>
    <w:basedOn w:val="af5"/>
    <w:link w:val="af6"/>
    <w:uiPriority w:val="99"/>
    <w:semiHidden/>
    <w:rsid w:val="0013167B"/>
    <w:rPr>
      <w:rFonts w:ascii="Consolas" w:eastAsia="Calibri" w:hAnsi="Consolas" w:cs="Lucida Grande"/>
      <w:b/>
      <w:bCs/>
      <w:sz w:val="20"/>
      <w:szCs w:val="20"/>
      <w:lang w:val="ru-RU"/>
    </w:rPr>
  </w:style>
  <w:style w:type="character" w:styleId="af8">
    <w:name w:val="FollowedHyperlink"/>
    <w:basedOn w:val="a0"/>
    <w:uiPriority w:val="99"/>
    <w:semiHidden/>
    <w:unhideWhenUsed/>
    <w:rsid w:val="00217DDE"/>
    <w:rPr>
      <w:color w:val="800080" w:themeColor="followedHyperlink"/>
      <w:u w:val="single"/>
    </w:rPr>
  </w:style>
  <w:style w:type="character" w:customStyle="1" w:styleId="normaltextrun">
    <w:name w:val="normaltextrun"/>
    <w:basedOn w:val="a0"/>
    <w:qFormat/>
    <w:rsid w:val="009C4A8D"/>
  </w:style>
  <w:style w:type="table" w:customStyle="1" w:styleId="11">
    <w:name w:val="Сетка таблицы1"/>
    <w:basedOn w:val="a1"/>
    <w:uiPriority w:val="59"/>
    <w:rsid w:val="009C4A8D"/>
    <w:pPr>
      <w:spacing w:after="0" w:line="240" w:lineRule="auto"/>
    </w:pPr>
    <w:rPr>
      <w:rFonts w:ascii="Calibri" w:eastAsia="Calibri" w:hAnsi="Calibri" w:cs="Times New Roman"/>
      <w:lang w:val="en-US" w:bidi="hi-I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90">
    <w:name w:val="Заголовок 9 Знак"/>
    <w:basedOn w:val="a0"/>
    <w:link w:val="9"/>
    <w:uiPriority w:val="9"/>
    <w:semiHidden/>
    <w:rsid w:val="009C4A8D"/>
    <w:rPr>
      <w:rFonts w:eastAsiaTheme="majorEastAsia" w:cstheme="majorBidi"/>
      <w:color w:val="272727" w:themeColor="text1" w:themeTint="D8"/>
    </w:rPr>
  </w:style>
  <w:style w:type="paragraph" w:styleId="HTML">
    <w:name w:val="HTML Preformatted"/>
    <w:basedOn w:val="a"/>
    <w:link w:val="HTML0"/>
    <w:uiPriority w:val="99"/>
    <w:semiHidden/>
    <w:unhideWhenUsed/>
    <w:rsid w:val="009C4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0"/>
    <w:link w:val="HTML"/>
    <w:uiPriority w:val="99"/>
    <w:semiHidden/>
    <w:rsid w:val="009C4A8D"/>
    <w:rPr>
      <w:rFonts w:ascii="Courier New" w:eastAsia="Times New Roman" w:hAnsi="Courier New" w:cs="Times New Roman"/>
      <w:sz w:val="20"/>
      <w:szCs w:val="24"/>
      <w:lang w:eastAsia="ru-RU"/>
    </w:rPr>
  </w:style>
  <w:style w:type="paragraph" w:styleId="12">
    <w:name w:val="index 1"/>
    <w:basedOn w:val="a"/>
    <w:next w:val="a"/>
    <w:autoRedefine/>
    <w:uiPriority w:val="99"/>
    <w:semiHidden/>
    <w:unhideWhenUsed/>
    <w:qFormat/>
    <w:rsid w:val="009C4A8D"/>
    <w:pPr>
      <w:widowControl w:val="0"/>
      <w:spacing w:after="0" w:line="240" w:lineRule="auto"/>
      <w:ind w:left="220" w:hanging="220"/>
    </w:pPr>
    <w:rPr>
      <w:rFonts w:ascii="Times New Roman" w:eastAsia="Times New Roman" w:hAnsi="Times New Roman" w:cs="Times New Roman"/>
    </w:rPr>
  </w:style>
  <w:style w:type="paragraph" w:customStyle="1" w:styleId="paragraph">
    <w:name w:val="paragraph"/>
    <w:basedOn w:val="a"/>
    <w:uiPriority w:val="99"/>
    <w:qFormat/>
    <w:rsid w:val="009C4A8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ellingerror">
    <w:name w:val="spellingerror"/>
    <w:basedOn w:val="a0"/>
    <w:qFormat/>
    <w:rsid w:val="009C4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758731">
      <w:bodyDiv w:val="1"/>
      <w:marLeft w:val="0"/>
      <w:marRight w:val="0"/>
      <w:marTop w:val="0"/>
      <w:marBottom w:val="0"/>
      <w:divBdr>
        <w:top w:val="none" w:sz="0" w:space="0" w:color="auto"/>
        <w:left w:val="none" w:sz="0" w:space="0" w:color="auto"/>
        <w:bottom w:val="none" w:sz="0" w:space="0" w:color="auto"/>
        <w:right w:val="none" w:sz="0" w:space="0" w:color="auto"/>
      </w:divBdr>
    </w:div>
    <w:div w:id="1214654219">
      <w:bodyDiv w:val="1"/>
      <w:marLeft w:val="0"/>
      <w:marRight w:val="0"/>
      <w:marTop w:val="0"/>
      <w:marBottom w:val="0"/>
      <w:divBdr>
        <w:top w:val="none" w:sz="0" w:space="0" w:color="auto"/>
        <w:left w:val="none" w:sz="0" w:space="0" w:color="auto"/>
        <w:bottom w:val="none" w:sz="0" w:space="0" w:color="auto"/>
        <w:right w:val="none" w:sz="0" w:space="0" w:color="auto"/>
      </w:divBdr>
    </w:div>
    <w:div w:id="1358501629">
      <w:bodyDiv w:val="1"/>
      <w:marLeft w:val="0"/>
      <w:marRight w:val="0"/>
      <w:marTop w:val="0"/>
      <w:marBottom w:val="0"/>
      <w:divBdr>
        <w:top w:val="none" w:sz="0" w:space="0" w:color="auto"/>
        <w:left w:val="none" w:sz="0" w:space="0" w:color="auto"/>
        <w:bottom w:val="none" w:sz="0" w:space="0" w:color="auto"/>
        <w:right w:val="none" w:sz="0" w:space="0" w:color="auto"/>
      </w:divBdr>
    </w:div>
    <w:div w:id="1673608619">
      <w:bodyDiv w:val="1"/>
      <w:marLeft w:val="0"/>
      <w:marRight w:val="0"/>
      <w:marTop w:val="0"/>
      <w:marBottom w:val="0"/>
      <w:divBdr>
        <w:top w:val="none" w:sz="0" w:space="0" w:color="auto"/>
        <w:left w:val="none" w:sz="0" w:space="0" w:color="auto"/>
        <w:bottom w:val="none" w:sz="0" w:space="0" w:color="auto"/>
        <w:right w:val="none" w:sz="0" w:space="0" w:color="auto"/>
      </w:divBdr>
    </w:div>
    <w:div w:id="19066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mereg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EB428-5833-4239-B6EE-C6508DAB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3169</TotalTime>
  <Pages>8</Pages>
  <Words>3256</Words>
  <Characters>18561</Characters>
  <Application>Microsoft Office Word</Application>
  <DocSecurity>0</DocSecurity>
  <Lines>154</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a.protsiak</dc:creator>
  <cp:keywords/>
  <dc:description/>
  <cp:lastModifiedBy>Олексій Левченко</cp:lastModifiedBy>
  <cp:revision>120</cp:revision>
  <cp:lastPrinted>2025-08-29T05:42:00Z</cp:lastPrinted>
  <dcterms:created xsi:type="dcterms:W3CDTF">2025-01-24T06:27:00Z</dcterms:created>
  <dcterms:modified xsi:type="dcterms:W3CDTF">2026-03-13T09:53:00Z</dcterms:modified>
</cp:coreProperties>
</file>